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5311C6" w14:textId="77777777" w:rsidR="00A6022A" w:rsidRPr="00B83A9C" w:rsidRDefault="00000000">
      <w:pPr>
        <w:pStyle w:val="pr"/>
        <w:ind w:left="5245"/>
        <w:rPr>
          <w:lang w:val="en-US"/>
        </w:rPr>
      </w:pPr>
      <w:r>
        <w:rPr>
          <w:lang w:val="en"/>
        </w:rPr>
        <w:t>"APPROVED"</w:t>
      </w:r>
    </w:p>
    <w:p w14:paraId="5EDD7EEB" w14:textId="77777777" w:rsidR="00A6022A" w:rsidRPr="00B83A9C" w:rsidRDefault="00000000">
      <w:pPr>
        <w:pStyle w:val="pr"/>
        <w:ind w:left="5245"/>
        <w:rPr>
          <w:lang w:val="en-US"/>
        </w:rPr>
      </w:pPr>
      <w:hyperlink r:id="rId6" w:history="1">
        <w:r>
          <w:rPr>
            <w:rStyle w:val="a4"/>
            <w:lang w:val="en"/>
          </w:rPr>
          <w:t>by decision</w:t>
        </w:r>
      </w:hyperlink>
      <w:r>
        <w:rPr>
          <w:lang w:val="en"/>
        </w:rPr>
        <w:t xml:space="preserve"> of the Board of Directors</w:t>
      </w:r>
    </w:p>
    <w:p w14:paraId="725ADABB" w14:textId="7B64FD38" w:rsidR="00A6022A" w:rsidRPr="00B83A9C" w:rsidRDefault="00B83A9C">
      <w:pPr>
        <w:pStyle w:val="pr"/>
        <w:rPr>
          <w:lang w:val="en-US"/>
        </w:rPr>
      </w:pPr>
      <w:r>
        <w:rPr>
          <w:lang w:val="en-US"/>
        </w:rPr>
        <w:t xml:space="preserve">of </w:t>
      </w:r>
      <w:r>
        <w:rPr>
          <w:lang w:val="en"/>
        </w:rPr>
        <w:t>Damu</w:t>
      </w:r>
      <w:r>
        <w:rPr>
          <w:lang w:val="en"/>
        </w:rPr>
        <w:t xml:space="preserve"> </w:t>
      </w:r>
      <w:r w:rsidR="00000000">
        <w:rPr>
          <w:lang w:val="en"/>
        </w:rPr>
        <w:t xml:space="preserve">Entrepreneurship Development Fund </w:t>
      </w:r>
      <w:r>
        <w:rPr>
          <w:lang w:val="en"/>
        </w:rPr>
        <w:t>JSC</w:t>
      </w:r>
    </w:p>
    <w:p w14:paraId="22861E36" w14:textId="77777777" w:rsidR="00A6022A" w:rsidRPr="00B83A9C" w:rsidRDefault="00000000">
      <w:pPr>
        <w:pStyle w:val="pr"/>
        <w:ind w:left="5245"/>
        <w:rPr>
          <w:lang w:val="en-US"/>
        </w:rPr>
      </w:pPr>
      <w:r w:rsidRPr="00B83A9C">
        <w:rPr>
          <w:lang w:val="en-US"/>
        </w:rPr>
        <w:t> </w:t>
      </w:r>
    </w:p>
    <w:p w14:paraId="0E41D536" w14:textId="77777777" w:rsidR="00A6022A" w:rsidRPr="00B83A9C" w:rsidRDefault="00000000">
      <w:pPr>
        <w:pStyle w:val="pr"/>
        <w:ind w:left="5245"/>
        <w:rPr>
          <w:lang w:val="en-US"/>
        </w:rPr>
      </w:pPr>
      <w:r>
        <w:rPr>
          <w:lang w:val="en"/>
        </w:rPr>
        <w:t>Appendix No. 10</w:t>
      </w:r>
    </w:p>
    <w:p w14:paraId="0E9D390F" w14:textId="77777777" w:rsidR="00A6022A" w:rsidRPr="00B83A9C" w:rsidRDefault="00000000">
      <w:pPr>
        <w:pStyle w:val="pr"/>
        <w:rPr>
          <w:lang w:val="en-US"/>
        </w:rPr>
      </w:pPr>
      <w:r>
        <w:rPr>
          <w:lang w:val="en"/>
        </w:rPr>
        <w:t>to the decision of the absentee meeting of the Board of Directors</w:t>
      </w:r>
    </w:p>
    <w:p w14:paraId="40A2B004" w14:textId="51534040" w:rsidR="00A6022A" w:rsidRPr="00B83A9C" w:rsidRDefault="00B83A9C">
      <w:pPr>
        <w:pStyle w:val="pr"/>
        <w:rPr>
          <w:lang w:val="en-US"/>
        </w:rPr>
      </w:pPr>
      <w:r>
        <w:rPr>
          <w:lang w:val="en"/>
        </w:rPr>
        <w:t xml:space="preserve">of </w:t>
      </w:r>
      <w:r>
        <w:rPr>
          <w:lang w:val="en"/>
        </w:rPr>
        <w:t>Damu Entrepreneurship Development Fund JSC</w:t>
      </w:r>
    </w:p>
    <w:p w14:paraId="3C4772CE" w14:textId="55963366" w:rsidR="00A6022A" w:rsidRPr="00B83A9C" w:rsidRDefault="00000000">
      <w:pPr>
        <w:pStyle w:val="pr"/>
        <w:rPr>
          <w:lang w:val="en-US"/>
        </w:rPr>
      </w:pPr>
      <w:r>
        <w:rPr>
          <w:lang w:val="en"/>
        </w:rPr>
        <w:t>dated December</w:t>
      </w:r>
      <w:r w:rsidR="00B83A9C">
        <w:rPr>
          <w:lang w:val="en"/>
        </w:rPr>
        <w:t xml:space="preserve"> 17, </w:t>
      </w:r>
      <w:r>
        <w:rPr>
          <w:lang w:val="en"/>
        </w:rPr>
        <w:t>2025, Protocol No. 13/2025</w:t>
      </w:r>
    </w:p>
    <w:p w14:paraId="1C0C0B26" w14:textId="77777777" w:rsidR="00A6022A" w:rsidRPr="00B83A9C" w:rsidRDefault="00000000">
      <w:pPr>
        <w:pStyle w:val="p"/>
        <w:rPr>
          <w:lang w:val="en-US"/>
        </w:rPr>
      </w:pPr>
      <w:r w:rsidRPr="00B83A9C">
        <w:rPr>
          <w:rStyle w:val="s0"/>
          <w:lang w:val="en-US"/>
        </w:rPr>
        <w:t> </w:t>
      </w:r>
    </w:p>
    <w:p w14:paraId="15148121" w14:textId="77777777" w:rsidR="00A6022A" w:rsidRPr="00B83A9C" w:rsidRDefault="00000000">
      <w:pPr>
        <w:pStyle w:val="p"/>
        <w:rPr>
          <w:lang w:val="en-US"/>
        </w:rPr>
      </w:pPr>
      <w:r w:rsidRPr="00B83A9C">
        <w:rPr>
          <w:rStyle w:val="s0"/>
          <w:lang w:val="en-US"/>
        </w:rPr>
        <w:t> </w:t>
      </w:r>
    </w:p>
    <w:p w14:paraId="4EAA9E09" w14:textId="48A7D19B" w:rsidR="00A6022A" w:rsidRPr="00B83A9C" w:rsidRDefault="00000000">
      <w:pPr>
        <w:pStyle w:val="pji"/>
        <w:rPr>
          <w:lang w:val="en-US"/>
        </w:rPr>
      </w:pPr>
      <w:r>
        <w:rPr>
          <w:rStyle w:val="s3"/>
          <w:lang w:val="en"/>
        </w:rPr>
        <w:t xml:space="preserve">The name is set out in the wording of the decision of the Board of Directors of Damu Entrepreneurship Development Fund JSC, </w:t>
      </w:r>
      <w:hyperlink r:id="rId7" w:anchor="sub_id=100" w:history="1">
        <w:r>
          <w:rPr>
            <w:rStyle w:val="a4"/>
            <w:i/>
            <w:iCs/>
            <w:lang w:val="en"/>
          </w:rPr>
          <w:t>Minutes</w:t>
        </w:r>
      </w:hyperlink>
      <w:r>
        <w:rPr>
          <w:rStyle w:val="s3"/>
          <w:lang w:val="en"/>
        </w:rPr>
        <w:t xml:space="preserve"> of the meeting dated </w:t>
      </w:r>
      <w:r w:rsidR="00B83A9C">
        <w:rPr>
          <w:rStyle w:val="s3"/>
          <w:lang w:val="en"/>
        </w:rPr>
        <w:t>August 27, 2026</w:t>
      </w:r>
      <w:r>
        <w:rPr>
          <w:rStyle w:val="s3"/>
          <w:lang w:val="en"/>
        </w:rPr>
        <w:t xml:space="preserve"> </w:t>
      </w:r>
      <w:r w:rsidR="00B83A9C">
        <w:rPr>
          <w:rStyle w:val="s3"/>
          <w:lang w:val="en"/>
        </w:rPr>
        <w:t>No.</w:t>
      </w:r>
      <w:r>
        <w:rPr>
          <w:rStyle w:val="s3"/>
          <w:lang w:val="en"/>
        </w:rPr>
        <w:t xml:space="preserve"> 07/2026 (</w:t>
      </w:r>
      <w:hyperlink r:id="rId8" w:history="1">
        <w:r>
          <w:rPr>
            <w:rStyle w:val="a4"/>
            <w:i/>
            <w:iCs/>
            <w:lang w:val="en"/>
          </w:rPr>
          <w:t>see old ed.</w:t>
        </w:r>
      </w:hyperlink>
      <w:r>
        <w:rPr>
          <w:rStyle w:val="s3"/>
          <w:lang w:val="en"/>
        </w:rPr>
        <w:t>)</w:t>
      </w:r>
    </w:p>
    <w:p w14:paraId="027DB151" w14:textId="726DB980" w:rsidR="00A6022A" w:rsidRPr="00B83A9C" w:rsidRDefault="00000000">
      <w:pPr>
        <w:pStyle w:val="pc"/>
        <w:rPr>
          <w:lang w:val="en-US"/>
        </w:rPr>
      </w:pPr>
      <w:r>
        <w:rPr>
          <w:rStyle w:val="s1"/>
          <w:lang w:val="en"/>
        </w:rPr>
        <w:t xml:space="preserve">Regulations on the Audit Committee of the Board of Directors of </w:t>
      </w:r>
      <w:r>
        <w:rPr>
          <w:rStyle w:val="s1"/>
          <w:lang w:val="en"/>
        </w:rPr>
        <w:br/>
        <w:t>Damu</w:t>
      </w:r>
      <w:r w:rsidR="00B83A9C">
        <w:rPr>
          <w:rStyle w:val="s1"/>
          <w:lang w:val="en"/>
        </w:rPr>
        <w:t xml:space="preserve"> </w:t>
      </w:r>
      <w:r>
        <w:rPr>
          <w:rStyle w:val="s1"/>
          <w:lang w:val="en"/>
        </w:rPr>
        <w:t>Entrepreneurship Development Fund Joint Stock Company</w:t>
      </w:r>
    </w:p>
    <w:p w14:paraId="2B080F13" w14:textId="4F0C0328" w:rsidR="00A6022A" w:rsidRPr="00B83A9C" w:rsidRDefault="00000000">
      <w:pPr>
        <w:pStyle w:val="pc"/>
        <w:rPr>
          <w:lang w:val="en-US"/>
        </w:rPr>
      </w:pPr>
      <w:r>
        <w:rPr>
          <w:rStyle w:val="s3"/>
          <w:lang w:val="en"/>
        </w:rPr>
        <w:t xml:space="preserve">(with </w:t>
      </w:r>
      <w:hyperlink r:id="rId9" w:history="1">
        <w:r>
          <w:rPr>
            <w:rStyle w:val="a4"/>
            <w:i/>
            <w:iCs/>
            <w:lang w:val="en"/>
          </w:rPr>
          <w:t>amendments and additions</w:t>
        </w:r>
      </w:hyperlink>
      <w:r>
        <w:rPr>
          <w:rStyle w:val="s3"/>
          <w:lang w:val="en"/>
        </w:rPr>
        <w:t xml:space="preserve"> dated </w:t>
      </w:r>
      <w:r w:rsidR="00B83A9C">
        <w:rPr>
          <w:rStyle w:val="s3"/>
          <w:lang w:val="en"/>
        </w:rPr>
        <w:t>August 27, 2026</w:t>
      </w:r>
      <w:r>
        <w:rPr>
          <w:rStyle w:val="s3"/>
          <w:lang w:val="en"/>
        </w:rPr>
        <w:t>)</w:t>
      </w:r>
    </w:p>
    <w:p w14:paraId="6F370A8B" w14:textId="77777777" w:rsidR="00A6022A" w:rsidRPr="00B83A9C" w:rsidRDefault="00000000">
      <w:pPr>
        <w:pStyle w:val="pc"/>
        <w:rPr>
          <w:lang w:val="en-US"/>
        </w:rPr>
      </w:pPr>
      <w:r w:rsidRPr="00B83A9C">
        <w:rPr>
          <w:rStyle w:val="s1"/>
          <w:lang w:val="en-US"/>
        </w:rPr>
        <w:t> </w:t>
      </w:r>
    </w:p>
    <w:p w14:paraId="2D9C61A5" w14:textId="66FE4BA6" w:rsidR="00A6022A" w:rsidRPr="00B83A9C" w:rsidRDefault="00000000">
      <w:pPr>
        <w:pStyle w:val="pji"/>
        <w:rPr>
          <w:lang w:val="en-US"/>
        </w:rPr>
      </w:pPr>
      <w:r>
        <w:rPr>
          <w:rStyle w:val="s3"/>
          <w:lang w:val="en"/>
        </w:rPr>
        <w:t>Audit and Risk Management Committee</w:t>
      </w:r>
      <w:r w:rsidR="00B83A9C">
        <w:rPr>
          <w:rStyle w:val="s3"/>
          <w:lang w:val="en"/>
        </w:rPr>
        <w:t xml:space="preserve"> </w:t>
      </w:r>
      <w:r>
        <w:rPr>
          <w:rStyle w:val="s3"/>
          <w:lang w:val="en"/>
        </w:rPr>
        <w:t xml:space="preserve">has been replaced throughout the text of the Regulation by the words "Audit Committee" in the appropriate cases in accordance with the decision of the Board of Directors of Damu Entrepreneurship Development Fund JSC, </w:t>
      </w:r>
      <w:hyperlink r:id="rId10" w:anchor="sub_id=100" w:history="1">
        <w:r>
          <w:rPr>
            <w:rStyle w:val="a4"/>
            <w:i/>
            <w:iCs/>
            <w:lang w:val="en"/>
          </w:rPr>
          <w:t>Minutes</w:t>
        </w:r>
      </w:hyperlink>
      <w:r>
        <w:rPr>
          <w:rStyle w:val="s3"/>
          <w:lang w:val="en"/>
        </w:rPr>
        <w:t xml:space="preserve"> of the meeting dated </w:t>
      </w:r>
      <w:r w:rsidR="00B83A9C">
        <w:rPr>
          <w:rStyle w:val="s3"/>
          <w:lang w:val="en"/>
        </w:rPr>
        <w:t xml:space="preserve">August 27, 2026 </w:t>
      </w:r>
      <w:r w:rsidR="00B83A9C">
        <w:rPr>
          <w:rStyle w:val="s3"/>
          <w:lang w:val="en"/>
        </w:rPr>
        <w:t>No.</w:t>
      </w:r>
      <w:r>
        <w:rPr>
          <w:rStyle w:val="s3"/>
          <w:lang w:val="en"/>
        </w:rPr>
        <w:t xml:space="preserve"> 07/2026 (</w:t>
      </w:r>
      <w:hyperlink r:id="rId11" w:history="1">
        <w:r>
          <w:rPr>
            <w:rStyle w:val="a4"/>
            <w:i/>
            <w:iCs/>
            <w:lang w:val="en"/>
          </w:rPr>
          <w:t>see old ed.</w:t>
        </w:r>
      </w:hyperlink>
      <w:r>
        <w:rPr>
          <w:rStyle w:val="s3"/>
          <w:lang w:val="en"/>
        </w:rPr>
        <w:t>)</w:t>
      </w:r>
    </w:p>
    <w:p w14:paraId="635AC70A" w14:textId="77777777" w:rsidR="00A6022A" w:rsidRPr="00B83A9C" w:rsidRDefault="00000000">
      <w:pPr>
        <w:pStyle w:val="pc"/>
        <w:rPr>
          <w:lang w:val="en-US"/>
        </w:rPr>
      </w:pPr>
      <w:r w:rsidRPr="00B83A9C">
        <w:rPr>
          <w:rStyle w:val="s1"/>
          <w:lang w:val="en-US"/>
        </w:rPr>
        <w:t> </w:t>
      </w:r>
    </w:p>
    <w:p w14:paraId="2C92AB24" w14:textId="77777777" w:rsidR="00A6022A" w:rsidRPr="00B83A9C" w:rsidRDefault="00000000">
      <w:pPr>
        <w:pStyle w:val="pc"/>
        <w:rPr>
          <w:lang w:val="en-US"/>
        </w:rPr>
      </w:pPr>
      <w:r>
        <w:rPr>
          <w:rStyle w:val="s1"/>
          <w:lang w:val="en"/>
        </w:rPr>
        <w:t xml:space="preserve">Chapter 1.   General provisions   </w:t>
      </w:r>
    </w:p>
    <w:p w14:paraId="11BC5C1F" w14:textId="77777777" w:rsidR="00A6022A" w:rsidRPr="00B83A9C" w:rsidRDefault="00000000">
      <w:pPr>
        <w:pStyle w:val="pj"/>
        <w:rPr>
          <w:lang w:val="en-US"/>
        </w:rPr>
      </w:pPr>
      <w:r w:rsidRPr="00B83A9C">
        <w:rPr>
          <w:rStyle w:val="s0"/>
          <w:lang w:val="en-US"/>
        </w:rPr>
        <w:t> </w:t>
      </w:r>
    </w:p>
    <w:p w14:paraId="0226D527" w14:textId="667FFA29" w:rsidR="00A6022A" w:rsidRPr="00B83A9C" w:rsidRDefault="00000000">
      <w:pPr>
        <w:pStyle w:val="pj"/>
        <w:rPr>
          <w:lang w:val="en-US"/>
        </w:rPr>
      </w:pPr>
      <w:r>
        <w:rPr>
          <w:rStyle w:val="s0"/>
          <w:lang w:val="en"/>
        </w:rPr>
        <w:t xml:space="preserve">1. These Regulations on the Audit Committee of the Board of Directors of the Damu Entrepreneurship Development Fund Joint Stock Company (hereinafter referred to as the Regulations) are an internal regulatory document of the Damu Entrepreneurship Development Fund Joint Stock Company (hereinafter referred to as the Company) and have been developed in accordance with the </w:t>
      </w:r>
      <w:hyperlink r:id="rId12" w:history="1">
        <w:r>
          <w:rPr>
            <w:rStyle w:val="a4"/>
            <w:lang w:val="en"/>
          </w:rPr>
          <w:t>Law</w:t>
        </w:r>
      </w:hyperlink>
      <w:r>
        <w:rPr>
          <w:rStyle w:val="s0"/>
          <w:lang w:val="en"/>
        </w:rPr>
        <w:t xml:space="preserve"> of the Republic of Kazakhstan "On Joint Stock Companies", the </w:t>
      </w:r>
      <w:hyperlink r:id="rId13" w:history="1">
        <w:r>
          <w:rPr>
            <w:rStyle w:val="a4"/>
            <w:lang w:val="en"/>
          </w:rPr>
          <w:t>Charter</w:t>
        </w:r>
      </w:hyperlink>
      <w:r>
        <w:rPr>
          <w:rStyle w:val="s0"/>
          <w:lang w:val="en"/>
        </w:rPr>
        <w:t xml:space="preserve">, and the Corporate Governance </w:t>
      </w:r>
      <w:hyperlink r:id="rId14" w:history="1">
        <w:r>
          <w:rPr>
            <w:rStyle w:val="a4"/>
            <w:lang w:val="en"/>
          </w:rPr>
          <w:t>Code</w:t>
        </w:r>
      </w:hyperlink>
      <w:r>
        <w:rPr>
          <w:rStyle w:val="s0"/>
          <w:lang w:val="en"/>
        </w:rPr>
        <w:t xml:space="preserve">. management and </w:t>
      </w:r>
      <w:hyperlink r:id="rId15" w:history="1">
        <w:r>
          <w:rPr>
            <w:rStyle w:val="a4"/>
            <w:lang w:val="en"/>
          </w:rPr>
          <w:t>Regulations</w:t>
        </w:r>
      </w:hyperlink>
      <w:r>
        <w:rPr>
          <w:rStyle w:val="s0"/>
          <w:lang w:val="en"/>
        </w:rPr>
        <w:t xml:space="preserve"> on the Board of Directors.</w:t>
      </w:r>
    </w:p>
    <w:p w14:paraId="26CBDC03" w14:textId="4229C974" w:rsidR="00A6022A" w:rsidRPr="00B83A9C" w:rsidRDefault="00000000">
      <w:pPr>
        <w:pStyle w:val="pji"/>
        <w:rPr>
          <w:lang w:val="en-US"/>
        </w:rPr>
      </w:pPr>
      <w:r>
        <w:rPr>
          <w:rStyle w:val="s3"/>
          <w:lang w:val="en"/>
        </w:rPr>
        <w:t xml:space="preserve">Paragraph 2 was amended in accordance with the decision of the Board of Directors of Damu Entrepreneurship Development Fund JSC, </w:t>
      </w:r>
      <w:hyperlink r:id="rId16" w:anchor="sub_id=2" w:history="1">
        <w:r>
          <w:rPr>
            <w:rStyle w:val="a4"/>
            <w:i/>
            <w:iCs/>
            <w:lang w:val="en"/>
          </w:rPr>
          <w:t>Minutes</w:t>
        </w:r>
      </w:hyperlink>
      <w:r>
        <w:rPr>
          <w:rStyle w:val="s3"/>
          <w:lang w:val="en"/>
        </w:rPr>
        <w:t xml:space="preserve"> of the meeting dated </w:t>
      </w:r>
      <w:r w:rsidR="00182E0A">
        <w:rPr>
          <w:rStyle w:val="s3"/>
          <w:lang w:val="en"/>
        </w:rPr>
        <w:t xml:space="preserve">August 27, 2026 </w:t>
      </w:r>
      <w:r w:rsidR="00B83A9C">
        <w:rPr>
          <w:rStyle w:val="s3"/>
          <w:lang w:val="en"/>
        </w:rPr>
        <w:t>No.</w:t>
      </w:r>
      <w:r>
        <w:rPr>
          <w:rStyle w:val="s3"/>
          <w:lang w:val="en"/>
        </w:rPr>
        <w:t xml:space="preserve"> 07/2026 (</w:t>
      </w:r>
      <w:hyperlink r:id="rId17" w:anchor="sub_id=200" w:history="1">
        <w:r>
          <w:rPr>
            <w:rStyle w:val="a4"/>
            <w:i/>
            <w:iCs/>
            <w:lang w:val="en"/>
          </w:rPr>
          <w:t>see old ed.</w:t>
        </w:r>
      </w:hyperlink>
      <w:r>
        <w:rPr>
          <w:rStyle w:val="s3"/>
          <w:lang w:val="en"/>
        </w:rPr>
        <w:t>)</w:t>
      </w:r>
    </w:p>
    <w:p w14:paraId="75C42453" w14:textId="77777777" w:rsidR="00A6022A" w:rsidRPr="00B83A9C" w:rsidRDefault="00000000">
      <w:pPr>
        <w:pStyle w:val="pj"/>
        <w:rPr>
          <w:lang w:val="en-US"/>
        </w:rPr>
      </w:pPr>
      <w:r>
        <w:rPr>
          <w:rStyle w:val="s0"/>
          <w:lang w:val="en"/>
        </w:rPr>
        <w:t>2. Concepts and definitions used in this Regulation:</w:t>
      </w:r>
    </w:p>
    <w:p w14:paraId="00B26EB4" w14:textId="77777777" w:rsidR="00A6022A" w:rsidRPr="00B83A9C" w:rsidRDefault="00000000">
      <w:pPr>
        <w:pStyle w:val="pj"/>
        <w:rPr>
          <w:lang w:val="en-US"/>
        </w:rPr>
      </w:pPr>
      <w:r>
        <w:rPr>
          <w:rStyle w:val="s0"/>
          <w:lang w:val="en"/>
        </w:rPr>
        <w:t>The Sole Shareholder is the Company's Shareholder;</w:t>
      </w:r>
    </w:p>
    <w:p w14:paraId="584DAE1B" w14:textId="58222E8C" w:rsidR="00A6022A" w:rsidRPr="00B83A9C" w:rsidRDefault="00000000">
      <w:pPr>
        <w:pStyle w:val="pj"/>
        <w:rPr>
          <w:lang w:val="en-US"/>
        </w:rPr>
      </w:pPr>
      <w:r>
        <w:rPr>
          <w:rStyle w:val="s0"/>
          <w:lang w:val="en"/>
        </w:rPr>
        <w:t>Legislation is a set of regulatory legal acts of the Republic of Kazakhstan adopted in accordance with the established procedure;</w:t>
      </w:r>
    </w:p>
    <w:p w14:paraId="371D1CEC" w14:textId="77777777" w:rsidR="00A6022A" w:rsidRPr="00B83A9C" w:rsidRDefault="00000000">
      <w:pPr>
        <w:pStyle w:val="pj"/>
        <w:rPr>
          <w:lang w:val="en-US"/>
        </w:rPr>
      </w:pPr>
      <w:r>
        <w:rPr>
          <w:rStyle w:val="s0"/>
          <w:lang w:val="en"/>
        </w:rPr>
        <w:t>Committees - committees of the Company's Board of Directors (Strategic Planning, Corporate Development and Risk Committee, Audit Committee, Nominating, Remuneration and Social Affairs Committee);</w:t>
      </w:r>
    </w:p>
    <w:p w14:paraId="72EB6A3D" w14:textId="77777777" w:rsidR="00A6022A" w:rsidRPr="00B83A9C" w:rsidRDefault="00000000">
      <w:pPr>
        <w:pStyle w:val="pj"/>
        <w:rPr>
          <w:lang w:val="en-US"/>
        </w:rPr>
      </w:pPr>
      <w:r>
        <w:rPr>
          <w:rStyle w:val="s0"/>
          <w:lang w:val="en"/>
        </w:rPr>
        <w:t>Committee - The Audit Committee of the Board of Directors of the Company;</w:t>
      </w:r>
    </w:p>
    <w:p w14:paraId="4C57A490" w14:textId="77777777" w:rsidR="00A6022A" w:rsidRPr="00B83A9C" w:rsidRDefault="00000000">
      <w:pPr>
        <w:pStyle w:val="pj"/>
        <w:rPr>
          <w:lang w:val="en-US"/>
        </w:rPr>
      </w:pPr>
      <w:r>
        <w:rPr>
          <w:rStyle w:val="s0"/>
          <w:lang w:val="en"/>
        </w:rPr>
        <w:t>Corporate Secretary - Corporate Secretary of the Company;</w:t>
      </w:r>
    </w:p>
    <w:p w14:paraId="595112A2" w14:textId="77777777" w:rsidR="00A6022A" w:rsidRPr="00B83A9C" w:rsidRDefault="00000000">
      <w:pPr>
        <w:pStyle w:val="pj"/>
        <w:rPr>
          <w:lang w:val="en-US"/>
        </w:rPr>
      </w:pPr>
      <w:r>
        <w:rPr>
          <w:rStyle w:val="s0"/>
          <w:lang w:val="en"/>
        </w:rPr>
        <w:t xml:space="preserve">Independent Director - a member of the board of directors who is not an affiliated person of the Company and has not been an affiliated person for three years prior to his election to the board of directors (except in the case of his tenure as an independent director of this company), is not affiliated with the affiliated persons of this company; is not subordinated to officials Of the Company or organizations affiliated with the Company and was not subordinated to these persons during the three years preceding his election to the Board of directors; is not a government </w:t>
      </w:r>
      <w:r>
        <w:rPr>
          <w:rStyle w:val="s0"/>
          <w:lang w:val="en"/>
        </w:rPr>
        <w:lastRenderedPageBreak/>
        <w:t>employee; is not a shareholder's representative at meetings of the Company's bodies and was not a shareholder during the three years preceding his election to the board of directors; does not participate in the audit of the Company as an auditor working for an audit organization, and did not participate in such an audit during the three years preceding his election to the board of Directors;</w:t>
      </w:r>
    </w:p>
    <w:p w14:paraId="1644C764" w14:textId="77777777" w:rsidR="00A6022A" w:rsidRPr="00B83A9C" w:rsidRDefault="00000000">
      <w:pPr>
        <w:pStyle w:val="pj"/>
        <w:rPr>
          <w:lang w:val="en-US"/>
        </w:rPr>
      </w:pPr>
      <w:r>
        <w:rPr>
          <w:rStyle w:val="s0"/>
          <w:lang w:val="en"/>
        </w:rPr>
        <w:t>The Internal Audit Service is a structural unit established to provide the Board of Directors and the Management Board with independent and objective assurances and consultations aimed at improving the Holding's activities and achieving its goals based on a systematic and consistent approach to assessing and improving the effectiveness of risk management, internal control and corporate governance processes.;</w:t>
      </w:r>
    </w:p>
    <w:p w14:paraId="67A20870" w14:textId="77777777" w:rsidR="00A6022A" w:rsidRPr="00B83A9C" w:rsidRDefault="00000000">
      <w:pPr>
        <w:pStyle w:val="pj"/>
        <w:rPr>
          <w:lang w:val="en-US"/>
        </w:rPr>
      </w:pPr>
      <w:r>
        <w:rPr>
          <w:rStyle w:val="s0"/>
          <w:lang w:val="en"/>
        </w:rPr>
        <w:t>The Board of Directors is the governing body;</w:t>
      </w:r>
    </w:p>
    <w:p w14:paraId="4E2AAAF8" w14:textId="77777777" w:rsidR="00A6022A" w:rsidRPr="00B83A9C" w:rsidRDefault="00000000">
      <w:pPr>
        <w:pStyle w:val="pj"/>
        <w:rPr>
          <w:lang w:val="en-US"/>
        </w:rPr>
      </w:pPr>
      <w:r>
        <w:rPr>
          <w:rStyle w:val="s0"/>
          <w:lang w:val="en"/>
        </w:rPr>
        <w:t>The Management Board is the executive body;</w:t>
      </w:r>
    </w:p>
    <w:p w14:paraId="55EDD6B7" w14:textId="77777777" w:rsidR="00A6022A" w:rsidRPr="00B83A9C" w:rsidRDefault="00000000">
      <w:pPr>
        <w:pStyle w:val="pj"/>
        <w:rPr>
          <w:lang w:val="en-US"/>
        </w:rPr>
      </w:pPr>
      <w:r>
        <w:rPr>
          <w:rStyle w:val="s0"/>
          <w:lang w:val="en"/>
        </w:rPr>
        <w:t xml:space="preserve">The Charter is the </w:t>
      </w:r>
      <w:hyperlink r:id="rId18" w:history="1">
        <w:r>
          <w:rPr>
            <w:rStyle w:val="a4"/>
            <w:lang w:val="en"/>
          </w:rPr>
          <w:t>charter</w:t>
        </w:r>
      </w:hyperlink>
      <w:r>
        <w:rPr>
          <w:rStyle w:val="s0"/>
          <w:lang w:val="en"/>
        </w:rPr>
        <w:t xml:space="preserve"> of the Company.</w:t>
      </w:r>
    </w:p>
    <w:p w14:paraId="20531688" w14:textId="77777777" w:rsidR="00A6022A" w:rsidRPr="00B83A9C" w:rsidRDefault="00000000">
      <w:pPr>
        <w:pStyle w:val="pj"/>
        <w:rPr>
          <w:lang w:val="en-US"/>
        </w:rPr>
      </w:pPr>
      <w:r>
        <w:rPr>
          <w:rStyle w:val="s0"/>
          <w:lang w:val="en"/>
        </w:rPr>
        <w:t>3. These Regulations define the status, competence, quantitative composition, procedure for the formation and work of the Committee, election of the Chairman and members of the Committee, powers and early termination of their powers, as well as rights and obligations.</w:t>
      </w:r>
    </w:p>
    <w:p w14:paraId="2E941009" w14:textId="02C19A08" w:rsidR="00A6022A" w:rsidRPr="00B83A9C" w:rsidRDefault="00000000">
      <w:pPr>
        <w:pStyle w:val="pji"/>
        <w:rPr>
          <w:lang w:val="en-US"/>
        </w:rPr>
      </w:pPr>
      <w:r>
        <w:rPr>
          <w:rStyle w:val="s3"/>
          <w:lang w:val="en"/>
        </w:rPr>
        <w:t xml:space="preserve">Paragraph 4 was amended in accordance with the decision of the Board of Directors of </w:t>
      </w:r>
      <w:r w:rsidR="00182E0A">
        <w:rPr>
          <w:rStyle w:val="s3"/>
          <w:lang w:val="en"/>
        </w:rPr>
        <w:t>Damu Entrepreneurship Development Fund JSC</w:t>
      </w:r>
      <w:r>
        <w:rPr>
          <w:rStyle w:val="s3"/>
          <w:lang w:val="en"/>
        </w:rPr>
        <w:t xml:space="preserve">, </w:t>
      </w:r>
      <w:hyperlink r:id="rId19" w:anchor="sub_id=4" w:history="1">
        <w:r>
          <w:rPr>
            <w:rStyle w:val="a4"/>
            <w:i/>
            <w:iCs/>
            <w:lang w:val="en"/>
          </w:rPr>
          <w:t>Minutes</w:t>
        </w:r>
      </w:hyperlink>
      <w:r>
        <w:rPr>
          <w:rStyle w:val="s3"/>
          <w:lang w:val="en"/>
        </w:rPr>
        <w:t xml:space="preserve"> of the meeting dated </w:t>
      </w:r>
      <w:r w:rsidR="00182E0A">
        <w:rPr>
          <w:rStyle w:val="s3"/>
          <w:lang w:val="en"/>
        </w:rPr>
        <w:t>August 27, 2026</w:t>
      </w:r>
      <w:r>
        <w:rPr>
          <w:rStyle w:val="s3"/>
          <w:lang w:val="en"/>
        </w:rPr>
        <w:t xml:space="preserve"> </w:t>
      </w:r>
      <w:r w:rsidR="00B83A9C">
        <w:rPr>
          <w:rStyle w:val="s3"/>
          <w:lang w:val="en"/>
        </w:rPr>
        <w:t>No.</w:t>
      </w:r>
      <w:r>
        <w:rPr>
          <w:rStyle w:val="s3"/>
          <w:lang w:val="en"/>
        </w:rPr>
        <w:t xml:space="preserve"> 07/2026 (</w:t>
      </w:r>
      <w:hyperlink r:id="rId20" w:anchor="sub_id=400" w:history="1">
        <w:r>
          <w:rPr>
            <w:rStyle w:val="a4"/>
            <w:i/>
            <w:iCs/>
            <w:lang w:val="en"/>
          </w:rPr>
          <w:t>see</w:t>
        </w:r>
        <w:r w:rsidR="00182E0A">
          <w:rPr>
            <w:rStyle w:val="a4"/>
            <w:i/>
            <w:iCs/>
            <w:lang w:val="en"/>
          </w:rPr>
          <w:t xml:space="preserve"> </w:t>
        </w:r>
        <w:r>
          <w:rPr>
            <w:rStyle w:val="a4"/>
            <w:i/>
            <w:iCs/>
            <w:lang w:val="en"/>
          </w:rPr>
          <w:t>old ed.</w:t>
        </w:r>
      </w:hyperlink>
      <w:r>
        <w:rPr>
          <w:rStyle w:val="s3"/>
          <w:lang w:val="en"/>
        </w:rPr>
        <w:t>)</w:t>
      </w:r>
    </w:p>
    <w:p w14:paraId="0137FEB1" w14:textId="77777777" w:rsidR="00A6022A" w:rsidRPr="00B83A9C" w:rsidRDefault="00000000">
      <w:pPr>
        <w:pStyle w:val="pj"/>
        <w:rPr>
          <w:lang w:val="en-US"/>
        </w:rPr>
      </w:pPr>
      <w:r>
        <w:rPr>
          <w:rStyle w:val="s0"/>
          <w:lang w:val="en"/>
        </w:rPr>
        <w:t>4. The Committee is a permanent consultative and advisory body that provides assistance to the Board of Directors through preliminary review, analysis, succession planning and making recommendations on issues within its competence.</w:t>
      </w:r>
    </w:p>
    <w:p w14:paraId="5C328279" w14:textId="77777777" w:rsidR="00A6022A" w:rsidRPr="00B83A9C" w:rsidRDefault="00000000">
      <w:pPr>
        <w:pStyle w:val="pj"/>
        <w:rPr>
          <w:lang w:val="en-US"/>
        </w:rPr>
      </w:pPr>
      <w:r>
        <w:rPr>
          <w:rStyle w:val="s0"/>
          <w:lang w:val="en"/>
        </w:rPr>
        <w:t>The Committee was established with the aim of improving the efficiency and quality of the work of the Company's Board of Directors by providing independent and objective assurances and consultations to the Board of Directors aimed at improving the Company's activities and achieving its goals of monitoring the independence of external and internal audits and the Anti-Corruption Service./Compliance services, compliance with the legislation of the Republic of Kazakhstan, and internal documents of the Company.</w:t>
      </w:r>
    </w:p>
    <w:p w14:paraId="18C44250" w14:textId="77777777" w:rsidR="00A6022A" w:rsidRPr="00B83A9C" w:rsidRDefault="00000000">
      <w:pPr>
        <w:pStyle w:val="pj"/>
        <w:rPr>
          <w:lang w:val="en-US"/>
        </w:rPr>
      </w:pPr>
      <w:r>
        <w:rPr>
          <w:rStyle w:val="s0"/>
          <w:lang w:val="en"/>
        </w:rPr>
        <w:t>5. All proposals developed by the Committee are drawn up in the form of protocols (decisions) and are advisory in nature.</w:t>
      </w:r>
    </w:p>
    <w:p w14:paraId="3C30BAA6" w14:textId="77777777" w:rsidR="00A6022A" w:rsidRPr="00B83A9C" w:rsidRDefault="00000000">
      <w:pPr>
        <w:pStyle w:val="pj"/>
        <w:rPr>
          <w:lang w:val="en-US"/>
        </w:rPr>
      </w:pPr>
      <w:r>
        <w:rPr>
          <w:rStyle w:val="s0"/>
          <w:lang w:val="en"/>
        </w:rPr>
        <w:t>6. The Committee is accountable to the Board of Directors of the Company and acts within the powers granted to them by the Board of Directors of the Company and these Regulations.</w:t>
      </w:r>
    </w:p>
    <w:p w14:paraId="34754600" w14:textId="77777777" w:rsidR="00A6022A" w:rsidRPr="00B83A9C" w:rsidRDefault="00000000">
      <w:pPr>
        <w:pStyle w:val="pj"/>
        <w:rPr>
          <w:lang w:val="en-US"/>
        </w:rPr>
      </w:pPr>
      <w:r>
        <w:rPr>
          <w:rStyle w:val="s0"/>
          <w:lang w:val="en"/>
        </w:rPr>
        <w:t xml:space="preserve">7. In its activities, the Committee is guided by the legislation of the Republic of Kazakhstan, the Company's </w:t>
      </w:r>
      <w:hyperlink r:id="rId21" w:history="1">
        <w:r>
          <w:rPr>
            <w:rStyle w:val="a4"/>
            <w:lang w:val="en"/>
          </w:rPr>
          <w:t>Charter</w:t>
        </w:r>
      </w:hyperlink>
      <w:r>
        <w:rPr>
          <w:rStyle w:val="s0"/>
          <w:lang w:val="en"/>
        </w:rPr>
        <w:t xml:space="preserve">, the Company's Corporate Governance Code, decisions of the Sole Shareholder, the Company's Board of Directors, the </w:t>
      </w:r>
      <w:hyperlink r:id="rId22" w:history="1">
        <w:r>
          <w:rPr>
            <w:rStyle w:val="a4"/>
            <w:lang w:val="en"/>
          </w:rPr>
          <w:t>Regulations</w:t>
        </w:r>
      </w:hyperlink>
      <w:r>
        <w:rPr>
          <w:rStyle w:val="s0"/>
          <w:lang w:val="en"/>
        </w:rPr>
        <w:t xml:space="preserve"> on the Company's Board of Directors, these Regulations and other internal regulations of the Company.</w:t>
      </w:r>
    </w:p>
    <w:p w14:paraId="120B43B9" w14:textId="77777777" w:rsidR="00A6022A" w:rsidRPr="00B83A9C" w:rsidRDefault="00000000">
      <w:pPr>
        <w:pStyle w:val="pj"/>
        <w:rPr>
          <w:lang w:val="en-US"/>
        </w:rPr>
      </w:pPr>
      <w:r w:rsidRPr="00B83A9C">
        <w:rPr>
          <w:rStyle w:val="s0"/>
          <w:lang w:val="en-US"/>
        </w:rPr>
        <w:t> </w:t>
      </w:r>
    </w:p>
    <w:p w14:paraId="5531BBE4" w14:textId="77777777" w:rsidR="00A6022A" w:rsidRPr="00B83A9C" w:rsidRDefault="00000000">
      <w:pPr>
        <w:pStyle w:val="pj"/>
        <w:rPr>
          <w:lang w:val="en-US"/>
        </w:rPr>
      </w:pPr>
      <w:r w:rsidRPr="00B83A9C">
        <w:rPr>
          <w:rStyle w:val="s0"/>
          <w:lang w:val="en-US"/>
        </w:rPr>
        <w:t> </w:t>
      </w:r>
    </w:p>
    <w:p w14:paraId="7001EFB1" w14:textId="77777777" w:rsidR="00A6022A" w:rsidRPr="00B83A9C" w:rsidRDefault="00000000">
      <w:pPr>
        <w:pStyle w:val="pc"/>
        <w:rPr>
          <w:lang w:val="en-US"/>
        </w:rPr>
      </w:pPr>
      <w:r>
        <w:rPr>
          <w:rStyle w:val="s1"/>
          <w:lang w:val="en"/>
        </w:rPr>
        <w:t>Chapter 2.  Competence and powers of the Committee</w:t>
      </w:r>
    </w:p>
    <w:p w14:paraId="15555FA6" w14:textId="77777777" w:rsidR="00A6022A" w:rsidRPr="00B83A9C" w:rsidRDefault="00000000">
      <w:pPr>
        <w:pStyle w:val="pc"/>
        <w:rPr>
          <w:lang w:val="en-US"/>
        </w:rPr>
      </w:pPr>
      <w:r w:rsidRPr="00B83A9C">
        <w:rPr>
          <w:rStyle w:val="s1"/>
          <w:lang w:val="en-US"/>
        </w:rPr>
        <w:t> </w:t>
      </w:r>
    </w:p>
    <w:p w14:paraId="07433102" w14:textId="583EC7D2" w:rsidR="00A6022A" w:rsidRPr="00B83A9C" w:rsidRDefault="00000000">
      <w:pPr>
        <w:pStyle w:val="pji"/>
        <w:rPr>
          <w:lang w:val="en-US"/>
        </w:rPr>
      </w:pPr>
      <w:r>
        <w:rPr>
          <w:rStyle w:val="s3"/>
          <w:lang w:val="en"/>
        </w:rPr>
        <w:t xml:space="preserve">Paragraph 8 was amended in accordance with the decision of the Board of Directors of </w:t>
      </w:r>
      <w:r w:rsidR="00182E0A">
        <w:rPr>
          <w:rStyle w:val="s3"/>
          <w:lang w:val="en"/>
        </w:rPr>
        <w:t>Damu Entrepreneurship Development Fund JSC</w:t>
      </w:r>
      <w:r>
        <w:rPr>
          <w:rStyle w:val="s3"/>
          <w:lang w:val="en"/>
        </w:rPr>
        <w:t xml:space="preserve">, </w:t>
      </w:r>
      <w:hyperlink r:id="rId23" w:anchor="sub_id=8" w:history="1">
        <w:r>
          <w:rPr>
            <w:rStyle w:val="a4"/>
            <w:i/>
            <w:iCs/>
            <w:lang w:val="en"/>
          </w:rPr>
          <w:t>Minutes</w:t>
        </w:r>
      </w:hyperlink>
      <w:r>
        <w:rPr>
          <w:rStyle w:val="s3"/>
          <w:lang w:val="en"/>
        </w:rPr>
        <w:t xml:space="preserve"> of the meeting dated </w:t>
      </w:r>
      <w:r w:rsidR="00182E0A">
        <w:rPr>
          <w:rStyle w:val="s3"/>
          <w:lang w:val="en"/>
        </w:rPr>
        <w:t>August 27, 2026</w:t>
      </w:r>
      <w:r>
        <w:rPr>
          <w:rStyle w:val="s3"/>
          <w:lang w:val="en"/>
        </w:rPr>
        <w:t xml:space="preserve"> </w:t>
      </w:r>
      <w:r w:rsidR="00B83A9C">
        <w:rPr>
          <w:rStyle w:val="s3"/>
          <w:lang w:val="en"/>
        </w:rPr>
        <w:t>No.</w:t>
      </w:r>
      <w:r>
        <w:rPr>
          <w:rStyle w:val="s3"/>
          <w:lang w:val="en"/>
        </w:rPr>
        <w:t xml:space="preserve"> 07/2026 (</w:t>
      </w:r>
      <w:hyperlink r:id="rId24" w:anchor="sub_id=800" w:history="1">
        <w:r>
          <w:rPr>
            <w:rStyle w:val="a4"/>
            <w:i/>
            <w:iCs/>
            <w:lang w:val="en"/>
          </w:rPr>
          <w:t>see old ed.</w:t>
        </w:r>
      </w:hyperlink>
      <w:r>
        <w:rPr>
          <w:rStyle w:val="s3"/>
          <w:lang w:val="en"/>
        </w:rPr>
        <w:t>)</w:t>
      </w:r>
    </w:p>
    <w:p w14:paraId="37BBDB11" w14:textId="77777777" w:rsidR="00A6022A" w:rsidRPr="00B83A9C" w:rsidRDefault="00000000">
      <w:pPr>
        <w:pStyle w:val="pj"/>
        <w:rPr>
          <w:lang w:val="en-US"/>
        </w:rPr>
      </w:pPr>
      <w:r>
        <w:rPr>
          <w:rStyle w:val="s0"/>
          <w:lang w:val="en"/>
        </w:rPr>
        <w:t>8. The Committee is responsible for reviewing and making recommendations to the Board of Directors on the following issues:</w:t>
      </w:r>
    </w:p>
    <w:p w14:paraId="3CCFDDA3" w14:textId="77777777" w:rsidR="00A6022A" w:rsidRPr="00B83A9C" w:rsidRDefault="00000000">
      <w:pPr>
        <w:pStyle w:val="pj"/>
        <w:rPr>
          <w:lang w:val="en-US"/>
        </w:rPr>
      </w:pPr>
      <w:r>
        <w:rPr>
          <w:rStyle w:val="s0"/>
          <w:lang w:val="en"/>
        </w:rPr>
        <w:t>1) establishment of an effective system of control over financial and economic activities (including the completeness and reliability of financial statements, assessment of the financial reporting process);</w:t>
      </w:r>
    </w:p>
    <w:p w14:paraId="0D76947A" w14:textId="77777777" w:rsidR="00A6022A" w:rsidRPr="00B83A9C" w:rsidRDefault="00000000">
      <w:pPr>
        <w:pStyle w:val="pj"/>
        <w:rPr>
          <w:lang w:val="en-US"/>
        </w:rPr>
      </w:pPr>
      <w:r>
        <w:rPr>
          <w:rStyle w:val="s0"/>
          <w:lang w:val="en"/>
        </w:rPr>
        <w:lastRenderedPageBreak/>
        <w:t>2) control over the independence of the internal audit;</w:t>
      </w:r>
    </w:p>
    <w:p w14:paraId="192AD321" w14:textId="77777777" w:rsidR="00A6022A" w:rsidRPr="00B83A9C" w:rsidRDefault="00000000">
      <w:pPr>
        <w:pStyle w:val="pj"/>
        <w:rPr>
          <w:lang w:val="en-US"/>
        </w:rPr>
      </w:pPr>
      <w:r>
        <w:rPr>
          <w:rStyle w:val="s0"/>
          <w:lang w:val="en"/>
        </w:rPr>
        <w:t>3) control over the effectiveness of internal procedures designed to ensure compliance with the legislation of the Republic of Kazakhstan;</w:t>
      </w:r>
    </w:p>
    <w:p w14:paraId="1AF2656B" w14:textId="77777777" w:rsidR="00A6022A" w:rsidRPr="00B83A9C" w:rsidRDefault="00000000">
      <w:pPr>
        <w:pStyle w:val="pj"/>
        <w:rPr>
          <w:lang w:val="en-US"/>
        </w:rPr>
      </w:pPr>
      <w:r>
        <w:rPr>
          <w:rStyle w:val="s0"/>
          <w:lang w:val="en"/>
        </w:rPr>
        <w:t>4) control over the implementation of the recommendations of internal and external auditors;</w:t>
      </w:r>
    </w:p>
    <w:p w14:paraId="602977D6" w14:textId="77777777" w:rsidR="00A6022A" w:rsidRPr="00B83A9C" w:rsidRDefault="00000000">
      <w:pPr>
        <w:pStyle w:val="pj"/>
        <w:rPr>
          <w:lang w:val="en-US"/>
        </w:rPr>
      </w:pPr>
      <w:r>
        <w:rPr>
          <w:rStyle w:val="s0"/>
          <w:lang w:val="en"/>
        </w:rPr>
        <w:t>5) appointment and necessity of changing the external auditor performing the audit, coordination of qualification requirements and/or technical specifications developed for the purpose of conducting a competition for the selection of an external auditor, determination of the amount of payment for his services, assessment of the quality of the external auditor's services;</w:t>
      </w:r>
    </w:p>
    <w:p w14:paraId="31E72EE6" w14:textId="77777777" w:rsidR="00A6022A" w:rsidRPr="00B83A9C" w:rsidRDefault="00000000">
      <w:pPr>
        <w:pStyle w:val="pj"/>
        <w:rPr>
          <w:lang w:val="en-US"/>
        </w:rPr>
      </w:pPr>
      <w:r>
        <w:rPr>
          <w:rStyle w:val="s0"/>
          <w:lang w:val="en"/>
        </w:rPr>
        <w:t>6) preliminary approval of the proposed candidate for further consideration of the issue of his appointment (election) to the position of a member of the Management Board, managing director or chief accountant of the Company, if he participated in the mandatory audit of the Company as an employee of an external auditor or participated in the mandatory audit of the Company as an employee of an external auditor within 2 (two) years prior to the date of his appointment (election) in the Company;</w:t>
      </w:r>
    </w:p>
    <w:p w14:paraId="0CFF0573" w14:textId="77777777" w:rsidR="00A6022A" w:rsidRPr="00B83A9C" w:rsidRDefault="00000000">
      <w:pPr>
        <w:pStyle w:val="pj"/>
        <w:rPr>
          <w:lang w:val="en-US"/>
        </w:rPr>
      </w:pPr>
      <w:r>
        <w:rPr>
          <w:rStyle w:val="s0"/>
          <w:lang w:val="en"/>
        </w:rPr>
        <w:t>7) assessment of the independence and objectivity of the external audit, as well as a preliminary analysis of the audit organization's report before submitting it to the Board of Directors;</w:t>
      </w:r>
    </w:p>
    <w:p w14:paraId="2E80C2BA" w14:textId="77777777" w:rsidR="00A6022A" w:rsidRPr="00B83A9C" w:rsidRDefault="00000000">
      <w:pPr>
        <w:pStyle w:val="pj"/>
        <w:rPr>
          <w:lang w:val="en-US"/>
        </w:rPr>
      </w:pPr>
      <w:r>
        <w:rPr>
          <w:rStyle w:val="s0"/>
          <w:lang w:val="en"/>
        </w:rPr>
        <w:t>8) preliminary approval of the work procedure of the Internal Audit Service (Strategy of the Internal Audit Service, annual audit plan, budget, professional training plan for employees of the Internal Audit Service), regulations on the Internal Audit Service, the amount and conditions of remuneration and bonuses for employees of the Internal Audit Service, budget expenditures on them, as well as qualification requirements for employees of the Service internal audit, ensuring the independence of the Internal Audit Service;</w:t>
      </w:r>
    </w:p>
    <w:p w14:paraId="1CBB2B05" w14:textId="77777777" w:rsidR="00A6022A" w:rsidRPr="00B83A9C" w:rsidRDefault="00000000">
      <w:pPr>
        <w:pStyle w:val="pj"/>
        <w:rPr>
          <w:lang w:val="en-US"/>
        </w:rPr>
      </w:pPr>
      <w:r>
        <w:rPr>
          <w:rStyle w:val="s0"/>
          <w:lang w:val="en"/>
        </w:rPr>
        <w:t>9) review at least once a year the Ombudsman's report on the results of the work carried out, and evaluate the results of his activities;</w:t>
      </w:r>
    </w:p>
    <w:p w14:paraId="536E234D" w14:textId="77777777" w:rsidR="00A6022A" w:rsidRPr="00B83A9C" w:rsidRDefault="00000000">
      <w:pPr>
        <w:pStyle w:val="pj"/>
        <w:rPr>
          <w:lang w:val="en-US"/>
        </w:rPr>
      </w:pPr>
      <w:r>
        <w:rPr>
          <w:rStyle w:val="s0"/>
          <w:lang w:val="en"/>
        </w:rPr>
        <w:t>10) preliminary approval of the working procedure and compliance program (annual plan) of the Anti-Corruption Service/Compliance services, regulations of the Anti-Corruption Service/Compliance services, the amount and conditions of remuneration and bonuses for the head of the Anti-Corruption Service/Compliance services, budget expenditures for them, as well as qualification requirements for the head of the Anti-Corruption Service/Compliance services, ensures the independence of the Anti-Corruption Service/Compliance services;</w:t>
      </w:r>
    </w:p>
    <w:p w14:paraId="434D1B90" w14:textId="77777777" w:rsidR="00A6022A" w:rsidRPr="00B83A9C" w:rsidRDefault="00000000">
      <w:pPr>
        <w:pStyle w:val="pj"/>
        <w:rPr>
          <w:lang w:val="en-US"/>
        </w:rPr>
      </w:pPr>
      <w:r>
        <w:rPr>
          <w:rStyle w:val="s0"/>
          <w:lang w:val="en"/>
        </w:rPr>
        <w:t>11) preliminary approval, in accordance with the established procedure, of the structure and quantitative composition of the Internal Audit Service and the Anti-Corruption Service/Compliance Service, the term of office and appointment of the head and other employee of the Internal Audit Service, the head of the Anti-Corruption Service/Compliance services, as well as decisions on early termination of their powers;</w:t>
      </w:r>
    </w:p>
    <w:p w14:paraId="00272DF2" w14:textId="43CB4113" w:rsidR="00A6022A" w:rsidRPr="00B83A9C" w:rsidRDefault="00000000">
      <w:pPr>
        <w:pStyle w:val="pj"/>
        <w:rPr>
          <w:lang w:val="en-US"/>
        </w:rPr>
      </w:pPr>
      <w:r>
        <w:rPr>
          <w:rStyle w:val="s0"/>
          <w:lang w:val="en"/>
        </w:rPr>
        <w:t>11-1) preliminary approval and formation of recommendations to the Chairman of the Management Board on the appointment, determination (modification) of the amount of the official salary and terms of payment, approval of the Key Performance Indicators Card, provision of social support, bonuses, bringing to financial and disciplinary responsibility, early lifting of disciplinary penalties, suspension from work, as well as early termination of the powers of employees of the Anti-Corruption Compliance</w:t>
      </w:r>
      <w:r w:rsidR="00182E0A">
        <w:rPr>
          <w:rStyle w:val="s0"/>
          <w:lang w:val="en"/>
        </w:rPr>
        <w:t xml:space="preserve"> </w:t>
      </w:r>
      <w:r>
        <w:rPr>
          <w:rStyle w:val="s0"/>
          <w:lang w:val="en"/>
        </w:rPr>
        <w:t>services/Compliance services, except for the head of the Anti-Corruption Service/Compliance services;</w:t>
      </w:r>
    </w:p>
    <w:p w14:paraId="7A1A4D17" w14:textId="77777777" w:rsidR="00A6022A" w:rsidRPr="00B83A9C" w:rsidRDefault="00000000">
      <w:pPr>
        <w:pStyle w:val="pj"/>
        <w:rPr>
          <w:lang w:val="en-US"/>
        </w:rPr>
      </w:pPr>
      <w:r>
        <w:rPr>
          <w:rStyle w:val="s0"/>
          <w:lang w:val="en"/>
        </w:rPr>
        <w:t>12) preliminary review and analysis of the audit reports of the Internal Audit Service based on the results of audit assignments and periodic reports on the activities of the Internal Audit Service, presenting in a generalized format the results of the work and the most significant audit comments;</w:t>
      </w:r>
    </w:p>
    <w:p w14:paraId="5E0C63B1" w14:textId="77777777" w:rsidR="00A6022A" w:rsidRPr="00B83A9C" w:rsidRDefault="00000000">
      <w:pPr>
        <w:pStyle w:val="pj"/>
        <w:rPr>
          <w:lang w:val="en-US"/>
        </w:rPr>
      </w:pPr>
      <w:r>
        <w:rPr>
          <w:rStyle w:val="s0"/>
          <w:lang w:val="en"/>
        </w:rPr>
        <w:t>13) preliminary approval of internal audit policies and procedures;</w:t>
      </w:r>
    </w:p>
    <w:p w14:paraId="1C595A97" w14:textId="77777777" w:rsidR="00A6022A" w:rsidRPr="00B83A9C" w:rsidRDefault="00000000">
      <w:pPr>
        <w:pStyle w:val="pj"/>
        <w:rPr>
          <w:lang w:val="en-US"/>
        </w:rPr>
      </w:pPr>
      <w:r>
        <w:rPr>
          <w:rStyle w:val="s0"/>
          <w:lang w:val="en"/>
        </w:rPr>
        <w:lastRenderedPageBreak/>
        <w:t>14) conducting, in accordance with the established procedure, an assessment of the activities of the Internal Audit Service (the effectiveness of the internal audit function), preliminary review of the Key Performance Indicators Map of the head and employees of the Internal Audit Service, periodic reports on the final performance of the Internal Audit Service and its employees, the head of the Anti-Corruption Service/Compliance Services (with accountability to the Board of Directors);</w:t>
      </w:r>
    </w:p>
    <w:p w14:paraId="2AF50BCD" w14:textId="77777777" w:rsidR="00A6022A" w:rsidRPr="00B83A9C" w:rsidRDefault="00000000">
      <w:pPr>
        <w:pStyle w:val="pj"/>
        <w:rPr>
          <w:lang w:val="en-US"/>
        </w:rPr>
      </w:pPr>
      <w:r>
        <w:rPr>
          <w:rStyle w:val="s0"/>
          <w:lang w:val="en"/>
        </w:rPr>
        <w:t>15) consideration of significant limitations on the powers of the Internal Audit Service or other restrictions that may negatively affect the implementation of internal audit;</w:t>
      </w:r>
    </w:p>
    <w:p w14:paraId="15D2931D" w14:textId="77777777" w:rsidR="00A6022A" w:rsidRPr="00B83A9C" w:rsidRDefault="00000000">
      <w:pPr>
        <w:pStyle w:val="pj"/>
        <w:rPr>
          <w:lang w:val="en-US"/>
        </w:rPr>
      </w:pPr>
      <w:r>
        <w:rPr>
          <w:rStyle w:val="s0"/>
          <w:lang w:val="en"/>
        </w:rPr>
        <w:t>16) review of the results and quality of implementation of the developed measures (corrective actions) to improve the internal control and risk management system, as part of the audit reports of the Internal Audit Service;</w:t>
      </w:r>
    </w:p>
    <w:p w14:paraId="4A6278A1" w14:textId="77777777" w:rsidR="00A6022A" w:rsidRPr="00B83A9C" w:rsidRDefault="00000000">
      <w:pPr>
        <w:pStyle w:val="pj"/>
        <w:rPr>
          <w:lang w:val="en-US"/>
        </w:rPr>
      </w:pPr>
      <w:r>
        <w:rPr>
          <w:rStyle w:val="s0"/>
          <w:lang w:val="en"/>
        </w:rPr>
        <w:t>17) review of the report on the results of an external assessment of the quality of the Internal Audit Service conducted by an external auditor, the action plan, and the report on the implementation of the action plan;</w:t>
      </w:r>
    </w:p>
    <w:p w14:paraId="3EBAA210" w14:textId="77777777" w:rsidR="00A6022A" w:rsidRPr="00B83A9C" w:rsidRDefault="00000000">
      <w:pPr>
        <w:pStyle w:val="pj"/>
        <w:rPr>
          <w:lang w:val="en-US"/>
        </w:rPr>
      </w:pPr>
      <w:r>
        <w:rPr>
          <w:rStyle w:val="s0"/>
          <w:lang w:val="en"/>
        </w:rPr>
        <w:t>18) review of reports on the results of performance assessments of: corporate governance, risk management system, internal control system and information technology/information security system, as well as review of action plans based on the results of assessments;</w:t>
      </w:r>
    </w:p>
    <w:p w14:paraId="18E81708" w14:textId="77777777" w:rsidR="00A6022A" w:rsidRPr="00B83A9C" w:rsidRDefault="00000000">
      <w:pPr>
        <w:pStyle w:val="pj"/>
        <w:rPr>
          <w:lang w:val="en-US"/>
        </w:rPr>
      </w:pPr>
      <w:r>
        <w:rPr>
          <w:rStyle w:val="s0"/>
          <w:lang w:val="en"/>
        </w:rPr>
        <w:t>19) consideration of issues related to the execution of corporate governance documents with recommendations to the Board of Directors;</w:t>
      </w:r>
    </w:p>
    <w:p w14:paraId="1AC851DE" w14:textId="77777777" w:rsidR="00A6022A" w:rsidRPr="00B83A9C" w:rsidRDefault="00000000">
      <w:pPr>
        <w:pStyle w:val="pj"/>
        <w:rPr>
          <w:lang w:val="en-US"/>
        </w:rPr>
      </w:pPr>
      <w:r>
        <w:rPr>
          <w:rStyle w:val="s0"/>
          <w:lang w:val="en"/>
        </w:rPr>
        <w:t>20) developing proposals on the "hotline" procedure, through which employees can confidentially or anonymously contact information about alleged violations of legislation or abuses, including those related to the completeness and reliability of financial statements, internal control and risk management, and ethical issues, as well as suggestions on how to review and respond to such requests.;</w:t>
      </w:r>
    </w:p>
    <w:p w14:paraId="11F981D3" w14:textId="77777777" w:rsidR="00A6022A" w:rsidRPr="00B83A9C" w:rsidRDefault="00000000">
      <w:pPr>
        <w:pStyle w:val="pj"/>
        <w:rPr>
          <w:lang w:val="en-US"/>
        </w:rPr>
      </w:pPr>
      <w:r>
        <w:rPr>
          <w:rStyle w:val="s0"/>
          <w:lang w:val="en"/>
        </w:rPr>
        <w:t>21) preliminary approval of reports on the work of the Anti-Corruption Service/Compliance services, compliance risk control and evaluation of the Anti-Corruption Service/Compliance Service, as well as the annual professional development plan for the head of the Anti-Corruption Service/Compliance services, amendments and/or additions to it (when accountable to the Board of Directors);</w:t>
      </w:r>
    </w:p>
    <w:p w14:paraId="2BF63CC4" w14:textId="77777777" w:rsidR="00A6022A" w:rsidRPr="00B83A9C" w:rsidRDefault="00000000">
      <w:pPr>
        <w:pStyle w:val="pj"/>
        <w:rPr>
          <w:lang w:val="en-US"/>
        </w:rPr>
      </w:pPr>
      <w:r>
        <w:rPr>
          <w:rStyle w:val="s0"/>
          <w:lang w:val="en"/>
        </w:rPr>
        <w:t>22) assessment of the effectiveness of internal procedures designed to ensure compliance with the legislation of the Republic of Kazakhstan;</w:t>
      </w:r>
    </w:p>
    <w:p w14:paraId="2085FF20" w14:textId="77777777" w:rsidR="00A6022A" w:rsidRPr="00B83A9C" w:rsidRDefault="00000000">
      <w:pPr>
        <w:pStyle w:val="pj"/>
        <w:rPr>
          <w:lang w:val="en-US"/>
        </w:rPr>
      </w:pPr>
      <w:r>
        <w:rPr>
          <w:rStyle w:val="s0"/>
          <w:lang w:val="en"/>
        </w:rPr>
        <w:t>23) review of reports of regulatory authorities, external and internal auditors, and guidelines on compliance with legislation;</w:t>
      </w:r>
    </w:p>
    <w:p w14:paraId="4F9932E2" w14:textId="77777777" w:rsidR="00A6022A" w:rsidRPr="00B83A9C" w:rsidRDefault="00000000">
      <w:pPr>
        <w:pStyle w:val="pj"/>
        <w:rPr>
          <w:lang w:val="en-US"/>
        </w:rPr>
      </w:pPr>
      <w:r>
        <w:rPr>
          <w:rStyle w:val="s0"/>
          <w:lang w:val="en"/>
        </w:rPr>
        <w:t>24) making recommendations to the Board of Directors on conducting special investigations (inspections), including with the involvement of consultants (experts);</w:t>
      </w:r>
    </w:p>
    <w:p w14:paraId="4341F426" w14:textId="77777777" w:rsidR="00A6022A" w:rsidRPr="00B83A9C" w:rsidRDefault="00000000">
      <w:pPr>
        <w:pStyle w:val="pj"/>
        <w:rPr>
          <w:lang w:val="en-US"/>
        </w:rPr>
      </w:pPr>
      <w:r>
        <w:rPr>
          <w:rStyle w:val="s0"/>
          <w:lang w:val="en"/>
        </w:rPr>
        <w:t>25) analysis of cases of misconduct in relation to the Company's property and assessment of the adequacy of the measures taken by the Management Board to prevent misconduct in relation to property;</w:t>
      </w:r>
    </w:p>
    <w:p w14:paraId="54402CCC" w14:textId="77777777" w:rsidR="00A6022A" w:rsidRPr="00B83A9C" w:rsidRDefault="00000000">
      <w:pPr>
        <w:pStyle w:val="pj"/>
        <w:rPr>
          <w:lang w:val="en-US"/>
        </w:rPr>
      </w:pPr>
      <w:r>
        <w:rPr>
          <w:rStyle w:val="s0"/>
          <w:lang w:val="en"/>
        </w:rPr>
        <w:t>26) making recommendations to the Board of Directors on determining the amount of payment for the appraiser's services (subject to the competence of the Board of Directors);</w:t>
      </w:r>
    </w:p>
    <w:p w14:paraId="3D036387" w14:textId="77777777" w:rsidR="00A6022A" w:rsidRPr="00B83A9C" w:rsidRDefault="00000000">
      <w:pPr>
        <w:pStyle w:val="pj"/>
        <w:rPr>
          <w:lang w:val="en-US"/>
        </w:rPr>
      </w:pPr>
      <w:r>
        <w:rPr>
          <w:rStyle w:val="s0"/>
          <w:lang w:val="en"/>
        </w:rPr>
        <w:t>27) assessment of the Company's accounting policy;</w:t>
      </w:r>
    </w:p>
    <w:p w14:paraId="460E0E94" w14:textId="77777777" w:rsidR="00A6022A" w:rsidRPr="00B83A9C" w:rsidRDefault="00000000">
      <w:pPr>
        <w:pStyle w:val="pj"/>
        <w:rPr>
          <w:lang w:val="en-US"/>
        </w:rPr>
      </w:pPr>
      <w:r>
        <w:rPr>
          <w:rStyle w:val="s0"/>
          <w:lang w:val="en"/>
        </w:rPr>
        <w:t>28) consideration of confidential complaints from employees and officials about violations or incorrect execution of internal control procedures or other policies, as well as cases of fraud, theft, and violation of legislation;</w:t>
      </w:r>
    </w:p>
    <w:p w14:paraId="24522A1F" w14:textId="77777777" w:rsidR="00A6022A" w:rsidRPr="00B83A9C" w:rsidRDefault="00000000">
      <w:pPr>
        <w:pStyle w:val="pj"/>
        <w:rPr>
          <w:lang w:val="en-US"/>
        </w:rPr>
      </w:pPr>
      <w:r>
        <w:rPr>
          <w:rStyle w:val="s0"/>
          <w:lang w:val="en"/>
        </w:rPr>
        <w:t>29) regular meetings with the external auditor, review of letters to management prepared by the external auditor, review of the recommendations of the external auditor implemented by the Company's Management Board, reflected in the letter to management;</w:t>
      </w:r>
    </w:p>
    <w:p w14:paraId="7F269F61" w14:textId="77777777" w:rsidR="00A6022A" w:rsidRPr="00B83A9C" w:rsidRDefault="00000000">
      <w:pPr>
        <w:pStyle w:val="pj"/>
        <w:rPr>
          <w:lang w:val="en-US"/>
        </w:rPr>
      </w:pPr>
      <w:r>
        <w:rPr>
          <w:rStyle w:val="s0"/>
          <w:lang w:val="en"/>
        </w:rPr>
        <w:lastRenderedPageBreak/>
        <w:t>30) consideration of other issues related to the activities of internal and external audit, compliance procedures and financial and economic reporting;</w:t>
      </w:r>
    </w:p>
    <w:p w14:paraId="07BD4E51" w14:textId="77777777" w:rsidR="00A6022A" w:rsidRPr="00B83A9C" w:rsidRDefault="00000000">
      <w:pPr>
        <w:pStyle w:val="pj"/>
        <w:rPr>
          <w:lang w:val="en-US"/>
        </w:rPr>
      </w:pPr>
      <w:r>
        <w:rPr>
          <w:rStyle w:val="s0"/>
          <w:lang w:val="en"/>
        </w:rPr>
        <w:t>31) preliminary review of financial statements submitted to the Board of Directors in accordance with the Company's internal regulations;</w:t>
      </w:r>
    </w:p>
    <w:p w14:paraId="0472397E" w14:textId="77777777" w:rsidR="00A6022A" w:rsidRPr="00B83A9C" w:rsidRDefault="00000000">
      <w:pPr>
        <w:pStyle w:val="pj"/>
        <w:rPr>
          <w:lang w:val="en-US"/>
        </w:rPr>
      </w:pPr>
      <w:r>
        <w:rPr>
          <w:rStyle w:val="s0"/>
          <w:lang w:val="en"/>
        </w:rPr>
        <w:t>32) control over the reliability and effectiveness of the internal control and risk management system;</w:t>
      </w:r>
    </w:p>
    <w:p w14:paraId="2D1455DD" w14:textId="678C5476" w:rsidR="00A6022A" w:rsidRPr="00B83A9C" w:rsidRDefault="00000000">
      <w:pPr>
        <w:pStyle w:val="pj"/>
        <w:rPr>
          <w:lang w:val="en-US"/>
        </w:rPr>
      </w:pPr>
      <w:r>
        <w:rPr>
          <w:rStyle w:val="s0"/>
          <w:lang w:val="en"/>
        </w:rPr>
        <w:t xml:space="preserve">33) - 44) were excluded in accordance with the decision of the Board of Directors of </w:t>
      </w:r>
      <w:r w:rsidR="00182E0A">
        <w:rPr>
          <w:rStyle w:val="s0"/>
          <w:lang w:val="en"/>
        </w:rPr>
        <w:t>Damu Entrepreneurship Development Fund JSC</w:t>
      </w:r>
      <w:r>
        <w:rPr>
          <w:rStyle w:val="s0"/>
          <w:lang w:val="en"/>
        </w:rPr>
        <w:t xml:space="preserve">, </w:t>
      </w:r>
      <w:hyperlink r:id="rId25" w:anchor="sub_id=8" w:history="1">
        <w:r>
          <w:rPr>
            <w:rStyle w:val="a4"/>
            <w:lang w:val="en"/>
          </w:rPr>
          <w:t>Minutes</w:t>
        </w:r>
      </w:hyperlink>
      <w:r>
        <w:rPr>
          <w:rStyle w:val="s0"/>
          <w:lang w:val="en"/>
        </w:rPr>
        <w:t xml:space="preserve"> of the meeting dated </w:t>
      </w:r>
      <w:r w:rsidR="00182E0A">
        <w:rPr>
          <w:rStyle w:val="s0"/>
          <w:lang w:val="en"/>
        </w:rPr>
        <w:t>August 27, 2026</w:t>
      </w:r>
      <w:r>
        <w:rPr>
          <w:rStyle w:val="s0"/>
          <w:lang w:val="en"/>
        </w:rPr>
        <w:t xml:space="preserve"> </w:t>
      </w:r>
      <w:r w:rsidR="00B83A9C">
        <w:rPr>
          <w:rStyle w:val="s0"/>
          <w:lang w:val="en"/>
        </w:rPr>
        <w:t>No.</w:t>
      </w:r>
      <w:r>
        <w:rPr>
          <w:rStyle w:val="s0"/>
          <w:lang w:val="en"/>
        </w:rPr>
        <w:t xml:space="preserve"> 07/2026 </w:t>
      </w:r>
      <w:r>
        <w:rPr>
          <w:rStyle w:val="s3"/>
          <w:lang w:val="en"/>
        </w:rPr>
        <w:t>(</w:t>
      </w:r>
      <w:hyperlink r:id="rId26" w:anchor="sub_id=800" w:history="1">
        <w:r>
          <w:rPr>
            <w:rStyle w:val="a4"/>
            <w:i/>
            <w:iCs/>
            <w:lang w:val="en"/>
          </w:rPr>
          <w:t>see old ed.</w:t>
        </w:r>
      </w:hyperlink>
      <w:r>
        <w:rPr>
          <w:rStyle w:val="s3"/>
          <w:lang w:val="en"/>
        </w:rPr>
        <w:t>)</w:t>
      </w:r>
    </w:p>
    <w:p w14:paraId="002ED6E1" w14:textId="77777777" w:rsidR="00A6022A" w:rsidRPr="00B83A9C" w:rsidRDefault="00000000">
      <w:pPr>
        <w:pStyle w:val="pj"/>
        <w:rPr>
          <w:lang w:val="en-US"/>
        </w:rPr>
      </w:pPr>
      <w:r w:rsidRPr="00B83A9C">
        <w:rPr>
          <w:rStyle w:val="s0"/>
          <w:lang w:val="en-US"/>
        </w:rPr>
        <w:t> </w:t>
      </w:r>
    </w:p>
    <w:p w14:paraId="1FF6362E" w14:textId="77777777" w:rsidR="00A6022A" w:rsidRPr="00B83A9C" w:rsidRDefault="00000000">
      <w:pPr>
        <w:pStyle w:val="pj"/>
        <w:rPr>
          <w:lang w:val="en-US"/>
        </w:rPr>
      </w:pPr>
      <w:r w:rsidRPr="00B83A9C">
        <w:rPr>
          <w:rStyle w:val="s0"/>
          <w:lang w:val="en-US"/>
        </w:rPr>
        <w:t> </w:t>
      </w:r>
    </w:p>
    <w:p w14:paraId="43893E48" w14:textId="77777777" w:rsidR="00A6022A" w:rsidRPr="00B83A9C" w:rsidRDefault="00000000">
      <w:pPr>
        <w:pStyle w:val="pc"/>
        <w:rPr>
          <w:lang w:val="en-US"/>
        </w:rPr>
      </w:pPr>
      <w:r>
        <w:rPr>
          <w:rStyle w:val="s1"/>
          <w:lang w:val="en"/>
        </w:rPr>
        <w:t>Chapter 3.  Rights and obligations of the Committee and its members</w:t>
      </w:r>
    </w:p>
    <w:p w14:paraId="03272188" w14:textId="77777777" w:rsidR="00A6022A" w:rsidRPr="00B83A9C" w:rsidRDefault="00000000">
      <w:pPr>
        <w:pStyle w:val="pc"/>
        <w:rPr>
          <w:lang w:val="en-US"/>
        </w:rPr>
      </w:pPr>
      <w:r w:rsidRPr="00B83A9C">
        <w:rPr>
          <w:rStyle w:val="s1"/>
          <w:lang w:val="en-US"/>
        </w:rPr>
        <w:t> </w:t>
      </w:r>
    </w:p>
    <w:p w14:paraId="0F3E1BED" w14:textId="0D91158D" w:rsidR="00A6022A" w:rsidRPr="00B83A9C" w:rsidRDefault="00000000">
      <w:pPr>
        <w:pStyle w:val="pj"/>
        <w:rPr>
          <w:lang w:val="en-US"/>
        </w:rPr>
      </w:pPr>
      <w:r>
        <w:rPr>
          <w:rStyle w:val="s0"/>
          <w:lang w:val="en"/>
        </w:rPr>
        <w:t>9. In order to exercise the assigned powers, the Committee and its members are endowed with the following rights:</w:t>
      </w:r>
    </w:p>
    <w:p w14:paraId="5CC20B72" w14:textId="77777777" w:rsidR="00A6022A" w:rsidRPr="00B83A9C" w:rsidRDefault="00000000">
      <w:pPr>
        <w:pStyle w:val="pj"/>
        <w:rPr>
          <w:lang w:val="en-US"/>
        </w:rPr>
      </w:pPr>
      <w:r>
        <w:rPr>
          <w:rStyle w:val="s0"/>
          <w:lang w:val="en"/>
        </w:rPr>
        <w:t>1) request, within the scope of their competence, documents, reports, explanations and other information from members of the Board of Directors, Committees, the Management Board, the Internal Audit Service, the Compliance Service, the Corporate Secretary and other employees of the Company;</w:t>
      </w:r>
    </w:p>
    <w:p w14:paraId="1B3DF5AC" w14:textId="77777777" w:rsidR="00A6022A" w:rsidRPr="00B83A9C" w:rsidRDefault="00000000">
      <w:pPr>
        <w:pStyle w:val="pj"/>
        <w:rPr>
          <w:lang w:val="en-US"/>
        </w:rPr>
      </w:pPr>
      <w:r>
        <w:rPr>
          <w:rStyle w:val="s0"/>
          <w:lang w:val="en"/>
        </w:rPr>
        <w:t>2) invite members of the Management Board, Committees, Internal Audit Service, Compliance Service and other persons to their meetings as observers;</w:t>
      </w:r>
    </w:p>
    <w:p w14:paraId="3306987C" w14:textId="77777777" w:rsidR="00A6022A" w:rsidRPr="00B83A9C" w:rsidRDefault="00000000">
      <w:pPr>
        <w:pStyle w:val="pj"/>
        <w:rPr>
          <w:lang w:val="en-US"/>
        </w:rPr>
      </w:pPr>
      <w:r>
        <w:rPr>
          <w:rStyle w:val="s0"/>
          <w:lang w:val="en"/>
        </w:rPr>
        <w:t>3) in accordance with the established procedure, use the services of consultants (experts) within the funds provided in the Company's budget for the current year;</w:t>
      </w:r>
    </w:p>
    <w:p w14:paraId="1F148E16" w14:textId="77777777" w:rsidR="00A6022A" w:rsidRPr="00B83A9C" w:rsidRDefault="00000000">
      <w:pPr>
        <w:pStyle w:val="pj"/>
        <w:rPr>
          <w:lang w:val="en-US"/>
        </w:rPr>
      </w:pPr>
      <w:r>
        <w:rPr>
          <w:rStyle w:val="s0"/>
          <w:lang w:val="en"/>
        </w:rPr>
        <w:t>4) participate in the control and verification of the execution of decisions and orders of the Board of Directors of the Company on its activities;</w:t>
      </w:r>
    </w:p>
    <w:p w14:paraId="729BAEF1" w14:textId="77777777" w:rsidR="00A6022A" w:rsidRPr="00B83A9C" w:rsidRDefault="00000000">
      <w:pPr>
        <w:pStyle w:val="pj"/>
        <w:rPr>
          <w:lang w:val="en-US"/>
        </w:rPr>
      </w:pPr>
      <w:r>
        <w:rPr>
          <w:rStyle w:val="s0"/>
          <w:lang w:val="en"/>
        </w:rPr>
        <w:t>5) develop and submit proposals for amendments and additions to these Regulations;</w:t>
      </w:r>
    </w:p>
    <w:p w14:paraId="5993424B" w14:textId="77777777" w:rsidR="00A6022A" w:rsidRPr="00B83A9C" w:rsidRDefault="00000000">
      <w:pPr>
        <w:pStyle w:val="pj"/>
        <w:rPr>
          <w:lang w:val="en-US"/>
        </w:rPr>
      </w:pPr>
      <w:r>
        <w:rPr>
          <w:rStyle w:val="s0"/>
          <w:lang w:val="en"/>
        </w:rPr>
        <w:t>6) develop and submit draft documents related to the Committee's activities for approval by the Company's Board of Directors;</w:t>
      </w:r>
    </w:p>
    <w:p w14:paraId="016322EC" w14:textId="77777777" w:rsidR="00A6022A" w:rsidRPr="00B83A9C" w:rsidRDefault="00000000">
      <w:pPr>
        <w:pStyle w:val="pj"/>
        <w:rPr>
          <w:lang w:val="en-US"/>
        </w:rPr>
      </w:pPr>
      <w:r>
        <w:rPr>
          <w:rStyle w:val="s0"/>
          <w:lang w:val="en"/>
        </w:rPr>
        <w:t>7) to request the convocation of a meeting of the Committee and to put issues on the agenda of the meeting of the Committee;</w:t>
      </w:r>
    </w:p>
    <w:p w14:paraId="533F6BE2" w14:textId="77777777" w:rsidR="00A6022A" w:rsidRPr="00B83A9C" w:rsidRDefault="00000000">
      <w:pPr>
        <w:pStyle w:val="pj"/>
        <w:rPr>
          <w:lang w:val="en-US"/>
        </w:rPr>
      </w:pPr>
      <w:r>
        <w:rPr>
          <w:rStyle w:val="s0"/>
          <w:lang w:val="en"/>
        </w:rPr>
        <w:t>8) enjoy other rights necessary for the exercise of the powers assigned to him.</w:t>
      </w:r>
    </w:p>
    <w:p w14:paraId="431AA720" w14:textId="77777777" w:rsidR="00A6022A" w:rsidRPr="00B83A9C" w:rsidRDefault="00000000">
      <w:pPr>
        <w:pStyle w:val="pj"/>
        <w:rPr>
          <w:lang w:val="en-US"/>
        </w:rPr>
      </w:pPr>
      <w:r>
        <w:rPr>
          <w:rStyle w:val="s0"/>
          <w:lang w:val="en"/>
        </w:rPr>
        <w:t>10. The Committee has the right to consider other issues within the competence of the Committee, including by decision of the Board of Directors or its Chairman.</w:t>
      </w:r>
    </w:p>
    <w:p w14:paraId="708A5CC0" w14:textId="77777777" w:rsidR="00A6022A" w:rsidRPr="00B83A9C" w:rsidRDefault="00000000">
      <w:pPr>
        <w:pStyle w:val="pj"/>
        <w:rPr>
          <w:lang w:val="en-US"/>
        </w:rPr>
      </w:pPr>
      <w:r>
        <w:rPr>
          <w:rStyle w:val="s0"/>
          <w:lang w:val="en"/>
        </w:rPr>
        <w:t>11. The Committee monitors and analyzes the implementation of decisions of the Board of Directors of the Company within the competence of the Committee.</w:t>
      </w:r>
    </w:p>
    <w:p w14:paraId="071521B2" w14:textId="11F47E2B" w:rsidR="00A6022A" w:rsidRPr="00B83A9C" w:rsidRDefault="00000000">
      <w:pPr>
        <w:pStyle w:val="pji"/>
        <w:rPr>
          <w:lang w:val="en-US"/>
        </w:rPr>
      </w:pPr>
      <w:r>
        <w:rPr>
          <w:rStyle w:val="s3"/>
          <w:lang w:val="en"/>
        </w:rPr>
        <w:t xml:space="preserve">Paragraph 12 was amended in accordance with the decision of the Board of Directors of </w:t>
      </w:r>
      <w:r w:rsidR="00182E0A">
        <w:rPr>
          <w:rStyle w:val="s3"/>
          <w:lang w:val="en"/>
        </w:rPr>
        <w:t>Damu Entrepreneurship Development Fund JSC</w:t>
      </w:r>
      <w:r>
        <w:rPr>
          <w:rStyle w:val="s3"/>
          <w:lang w:val="en"/>
        </w:rPr>
        <w:t xml:space="preserve">, </w:t>
      </w:r>
      <w:hyperlink r:id="rId27" w:anchor="sub_id=12" w:history="1">
        <w:r>
          <w:rPr>
            <w:rStyle w:val="a4"/>
            <w:i/>
            <w:iCs/>
            <w:lang w:val="en"/>
          </w:rPr>
          <w:t>Minutes</w:t>
        </w:r>
      </w:hyperlink>
      <w:r>
        <w:rPr>
          <w:rStyle w:val="s3"/>
          <w:lang w:val="en"/>
        </w:rPr>
        <w:t xml:space="preserve"> of the meeting dated </w:t>
      </w:r>
      <w:r w:rsidR="00182E0A">
        <w:rPr>
          <w:rStyle w:val="s3"/>
          <w:lang w:val="en"/>
        </w:rPr>
        <w:t>August 27, 2026</w:t>
      </w:r>
      <w:r>
        <w:rPr>
          <w:rStyle w:val="s3"/>
          <w:lang w:val="en"/>
        </w:rPr>
        <w:t xml:space="preserve"> </w:t>
      </w:r>
      <w:r w:rsidR="00B83A9C">
        <w:rPr>
          <w:rStyle w:val="s3"/>
          <w:lang w:val="en"/>
        </w:rPr>
        <w:t>No.</w:t>
      </w:r>
      <w:r>
        <w:rPr>
          <w:rStyle w:val="s3"/>
          <w:lang w:val="en"/>
        </w:rPr>
        <w:t xml:space="preserve"> 07/2026 (</w:t>
      </w:r>
      <w:hyperlink r:id="rId28" w:anchor="sub_id=1200" w:history="1">
        <w:r>
          <w:rPr>
            <w:rStyle w:val="a4"/>
            <w:i/>
            <w:iCs/>
            <w:lang w:val="en"/>
          </w:rPr>
          <w:t>see old ed.</w:t>
        </w:r>
      </w:hyperlink>
      <w:r>
        <w:rPr>
          <w:rStyle w:val="s3"/>
          <w:lang w:val="en"/>
        </w:rPr>
        <w:t>)</w:t>
      </w:r>
    </w:p>
    <w:p w14:paraId="50BA6B60" w14:textId="77777777" w:rsidR="00A6022A" w:rsidRPr="00B83A9C" w:rsidRDefault="00000000">
      <w:pPr>
        <w:pStyle w:val="pj"/>
        <w:rPr>
          <w:lang w:val="en-US"/>
        </w:rPr>
      </w:pPr>
      <w:r>
        <w:rPr>
          <w:rStyle w:val="s0"/>
          <w:lang w:val="en"/>
        </w:rPr>
        <w:t>12. The Committee and its members are obliged to:</w:t>
      </w:r>
    </w:p>
    <w:p w14:paraId="1AB6272E" w14:textId="77777777" w:rsidR="00A6022A" w:rsidRPr="00B83A9C" w:rsidRDefault="00000000">
      <w:pPr>
        <w:pStyle w:val="pj"/>
        <w:rPr>
          <w:lang w:val="en-US"/>
        </w:rPr>
      </w:pPr>
      <w:r>
        <w:rPr>
          <w:rStyle w:val="s0"/>
          <w:lang w:val="en"/>
        </w:rPr>
        <w:t>1) to carry out their activities honestly and in good faith in accordance with these Regulations, in the interests of the Sole Shareholder and the Company as a whole;</w:t>
      </w:r>
    </w:p>
    <w:p w14:paraId="5909D95D" w14:textId="77777777" w:rsidR="00A6022A" w:rsidRPr="00B83A9C" w:rsidRDefault="00000000">
      <w:pPr>
        <w:pStyle w:val="pj"/>
        <w:rPr>
          <w:lang w:val="en-US"/>
        </w:rPr>
      </w:pPr>
      <w:r>
        <w:rPr>
          <w:rStyle w:val="s0"/>
          <w:lang w:val="en"/>
        </w:rPr>
        <w:t>2) devote sufficient time to the effective performance of their duties;</w:t>
      </w:r>
    </w:p>
    <w:p w14:paraId="69E4B3D4" w14:textId="77777777" w:rsidR="00A6022A" w:rsidRPr="00B83A9C" w:rsidRDefault="00000000">
      <w:pPr>
        <w:pStyle w:val="pj"/>
        <w:rPr>
          <w:lang w:val="en-US"/>
        </w:rPr>
      </w:pPr>
      <w:r>
        <w:rPr>
          <w:rStyle w:val="s0"/>
          <w:lang w:val="en"/>
        </w:rPr>
        <w:t>3) participate in the work of the Committee and attend its in-person meetings;</w:t>
      </w:r>
    </w:p>
    <w:p w14:paraId="05D3AD34" w14:textId="77777777" w:rsidR="00A6022A" w:rsidRPr="00B83A9C" w:rsidRDefault="00000000">
      <w:pPr>
        <w:pStyle w:val="pj"/>
        <w:rPr>
          <w:lang w:val="en-US"/>
        </w:rPr>
      </w:pPr>
      <w:r>
        <w:rPr>
          <w:rStyle w:val="s0"/>
          <w:lang w:val="en"/>
        </w:rPr>
        <w:t>4) at the request of the Company's Board of Directors, report to the Company's Board of Directors on the results of their activities;</w:t>
      </w:r>
    </w:p>
    <w:p w14:paraId="24A8478F" w14:textId="77777777" w:rsidR="00A6022A" w:rsidRPr="00B83A9C" w:rsidRDefault="00000000">
      <w:pPr>
        <w:pStyle w:val="pj"/>
        <w:rPr>
          <w:lang w:val="en-US"/>
        </w:rPr>
      </w:pPr>
      <w:r>
        <w:rPr>
          <w:rStyle w:val="s0"/>
          <w:lang w:val="en"/>
        </w:rPr>
        <w:t>5) to respect the confidentiality of information obtained in the framework of the Committee's activities;</w:t>
      </w:r>
    </w:p>
    <w:p w14:paraId="66CDFE1B" w14:textId="77777777" w:rsidR="00A6022A" w:rsidRPr="00B83A9C" w:rsidRDefault="00000000">
      <w:pPr>
        <w:pStyle w:val="pj"/>
        <w:rPr>
          <w:lang w:val="en-US"/>
        </w:rPr>
      </w:pPr>
      <w:r>
        <w:rPr>
          <w:rStyle w:val="s0"/>
          <w:lang w:val="en"/>
        </w:rPr>
        <w:lastRenderedPageBreak/>
        <w:t>6) inform the Company's Board of Directors of any changes in its status as an independent director or of any conflict of interest arising in connection with decisions to be taken by the Committee;</w:t>
      </w:r>
    </w:p>
    <w:p w14:paraId="079A44C1" w14:textId="77777777" w:rsidR="00A6022A" w:rsidRPr="00B83A9C" w:rsidRDefault="00000000">
      <w:pPr>
        <w:pStyle w:val="pj"/>
        <w:rPr>
          <w:lang w:val="en-US"/>
        </w:rPr>
      </w:pPr>
      <w:r>
        <w:rPr>
          <w:rStyle w:val="s0"/>
          <w:lang w:val="en"/>
        </w:rPr>
        <w:t>7) confirm the availability of in-depth knowledge in the field of auditing and/or undergo appropriate training, if necessary and if there is a budget.</w:t>
      </w:r>
    </w:p>
    <w:p w14:paraId="444C45A7" w14:textId="77777777" w:rsidR="00A6022A" w:rsidRPr="00B83A9C" w:rsidRDefault="00000000">
      <w:pPr>
        <w:pStyle w:val="pj"/>
        <w:rPr>
          <w:lang w:val="en-US"/>
        </w:rPr>
      </w:pPr>
      <w:r w:rsidRPr="00B83A9C">
        <w:rPr>
          <w:rStyle w:val="s0"/>
          <w:lang w:val="en-US"/>
        </w:rPr>
        <w:t> </w:t>
      </w:r>
    </w:p>
    <w:p w14:paraId="3D18F195" w14:textId="77777777" w:rsidR="00A6022A" w:rsidRPr="00B83A9C" w:rsidRDefault="00000000">
      <w:pPr>
        <w:pStyle w:val="pj"/>
        <w:rPr>
          <w:lang w:val="en-US"/>
        </w:rPr>
      </w:pPr>
      <w:r w:rsidRPr="00B83A9C">
        <w:rPr>
          <w:rStyle w:val="s0"/>
          <w:lang w:val="en-US"/>
        </w:rPr>
        <w:t> </w:t>
      </w:r>
    </w:p>
    <w:p w14:paraId="00F8B9C6" w14:textId="77777777" w:rsidR="00A6022A" w:rsidRPr="00B83A9C" w:rsidRDefault="00000000">
      <w:pPr>
        <w:pStyle w:val="pc"/>
        <w:rPr>
          <w:lang w:val="en-US"/>
        </w:rPr>
      </w:pPr>
      <w:r>
        <w:rPr>
          <w:rStyle w:val="s1"/>
          <w:lang w:val="en"/>
        </w:rPr>
        <w:t>Chapter 4.  Composition, election procedure and term of office of the Committee</w:t>
      </w:r>
    </w:p>
    <w:p w14:paraId="60FB8FD5" w14:textId="77777777" w:rsidR="00A6022A" w:rsidRPr="00B83A9C" w:rsidRDefault="00000000">
      <w:pPr>
        <w:pStyle w:val="pc"/>
        <w:rPr>
          <w:lang w:val="en-US"/>
        </w:rPr>
      </w:pPr>
      <w:r w:rsidRPr="00B83A9C">
        <w:rPr>
          <w:rStyle w:val="s1"/>
          <w:lang w:val="en-US"/>
        </w:rPr>
        <w:t> </w:t>
      </w:r>
    </w:p>
    <w:p w14:paraId="2DC9D358" w14:textId="77777777" w:rsidR="00A6022A" w:rsidRPr="00B83A9C" w:rsidRDefault="00000000">
      <w:pPr>
        <w:pStyle w:val="pj"/>
        <w:rPr>
          <w:lang w:val="en-US"/>
        </w:rPr>
      </w:pPr>
      <w:r>
        <w:rPr>
          <w:rStyle w:val="s0"/>
          <w:lang w:val="en"/>
        </w:rPr>
        <w:t>13. The Committee consists of members of the Company's Board of Directors who have the necessary professional knowledge, competencies and skills to work on the Committee.</w:t>
      </w:r>
    </w:p>
    <w:p w14:paraId="32BDAAAA" w14:textId="77777777" w:rsidR="00A6022A" w:rsidRPr="00B83A9C" w:rsidRDefault="00000000">
      <w:pPr>
        <w:pStyle w:val="pj"/>
        <w:rPr>
          <w:lang w:val="en-US"/>
        </w:rPr>
      </w:pPr>
      <w:r>
        <w:rPr>
          <w:rStyle w:val="s0"/>
          <w:lang w:val="en"/>
        </w:rPr>
        <w:t>14. The Audit and Risk Committee should consist of independent members of the Board of Directors. A member of the Board of Directors who is not independent may be elected to this committee if the Board of Directors exceptionally decides that the membership of this person in the Audit and Risk Committee is necessary in the interests of the Sole Shareholder and the Company. In the event of such an appointment, the Board of Directors shall disclose the nature of such individual's affiliation and justify such decision.</w:t>
      </w:r>
    </w:p>
    <w:p w14:paraId="3149117A" w14:textId="77777777" w:rsidR="00A6022A" w:rsidRPr="00B83A9C" w:rsidRDefault="00000000">
      <w:pPr>
        <w:pStyle w:val="pj"/>
        <w:rPr>
          <w:lang w:val="en-US"/>
        </w:rPr>
      </w:pPr>
      <w:r>
        <w:rPr>
          <w:rStyle w:val="s0"/>
          <w:lang w:val="en"/>
        </w:rPr>
        <w:t>15. The Chairman and members of the Committee are elected by the Company's Board of Directors by a simple majority vote. The Committee may not include the Chairman, members of the Management Board and employees of the Company. Members of the Management Board/employees of the Company may participate in Committee meetings as invited persons.</w:t>
      </w:r>
    </w:p>
    <w:p w14:paraId="5B30475E" w14:textId="77777777" w:rsidR="00A6022A" w:rsidRPr="00B83A9C" w:rsidRDefault="00000000">
      <w:pPr>
        <w:pStyle w:val="pj"/>
        <w:rPr>
          <w:lang w:val="en-US"/>
        </w:rPr>
      </w:pPr>
      <w:r>
        <w:rPr>
          <w:rStyle w:val="s0"/>
          <w:lang w:val="en"/>
        </w:rPr>
        <w:t>16. The term of office of the Committee members coincides with their term of office as members of the Company's Board of Directors.</w:t>
      </w:r>
    </w:p>
    <w:p w14:paraId="662EB704" w14:textId="77777777" w:rsidR="00A6022A" w:rsidRPr="00B83A9C" w:rsidRDefault="00000000">
      <w:pPr>
        <w:pStyle w:val="pj"/>
        <w:rPr>
          <w:lang w:val="en-US"/>
        </w:rPr>
      </w:pPr>
      <w:r>
        <w:rPr>
          <w:rStyle w:val="s0"/>
          <w:lang w:val="en"/>
        </w:rPr>
        <w:t>17. The Committee may be prematurely disbanded by decision of the Company's Board of Directors.</w:t>
      </w:r>
    </w:p>
    <w:p w14:paraId="292FF470" w14:textId="77777777" w:rsidR="00A6022A" w:rsidRPr="00B83A9C" w:rsidRDefault="00000000">
      <w:pPr>
        <w:pStyle w:val="pj"/>
        <w:rPr>
          <w:lang w:val="en-US"/>
        </w:rPr>
      </w:pPr>
      <w:r w:rsidRPr="00B83A9C">
        <w:rPr>
          <w:rStyle w:val="s0"/>
          <w:lang w:val="en-US"/>
        </w:rPr>
        <w:t> </w:t>
      </w:r>
    </w:p>
    <w:p w14:paraId="2FC13A51" w14:textId="77777777" w:rsidR="00A6022A" w:rsidRPr="00B83A9C" w:rsidRDefault="00000000">
      <w:pPr>
        <w:pStyle w:val="pc"/>
        <w:rPr>
          <w:lang w:val="en-US"/>
        </w:rPr>
      </w:pPr>
      <w:r w:rsidRPr="00B83A9C">
        <w:rPr>
          <w:rStyle w:val="s1"/>
          <w:lang w:val="en-US"/>
        </w:rPr>
        <w:t> </w:t>
      </w:r>
    </w:p>
    <w:p w14:paraId="22E6EFCC" w14:textId="77777777" w:rsidR="00A6022A" w:rsidRPr="00B83A9C" w:rsidRDefault="00000000">
      <w:pPr>
        <w:pStyle w:val="pc"/>
        <w:rPr>
          <w:lang w:val="en-US"/>
        </w:rPr>
      </w:pPr>
      <w:r>
        <w:rPr>
          <w:rStyle w:val="s1"/>
          <w:lang w:val="en"/>
        </w:rPr>
        <w:t>Chapter 5.  Chairman of the Committee</w:t>
      </w:r>
    </w:p>
    <w:p w14:paraId="108A2BB2" w14:textId="77777777" w:rsidR="00A6022A" w:rsidRPr="00B83A9C" w:rsidRDefault="00000000">
      <w:pPr>
        <w:pStyle w:val="pj"/>
        <w:rPr>
          <w:lang w:val="en-US"/>
        </w:rPr>
      </w:pPr>
      <w:r w:rsidRPr="00B83A9C">
        <w:rPr>
          <w:lang w:val="en-US"/>
        </w:rPr>
        <w:t> </w:t>
      </w:r>
    </w:p>
    <w:p w14:paraId="1FBB0330" w14:textId="77777777" w:rsidR="00A6022A" w:rsidRPr="00B83A9C" w:rsidRDefault="00000000">
      <w:pPr>
        <w:pStyle w:val="pj"/>
        <w:rPr>
          <w:lang w:val="en-US"/>
        </w:rPr>
      </w:pPr>
      <w:r>
        <w:rPr>
          <w:rStyle w:val="s0"/>
          <w:lang w:val="en"/>
        </w:rPr>
        <w:t>18. The Chairman of the Committee is elected from among the independent directors and organizes the work of the Committee headed by him, in particular:</w:t>
      </w:r>
    </w:p>
    <w:p w14:paraId="647612C4" w14:textId="6B98F715" w:rsidR="00A6022A" w:rsidRPr="00B83A9C" w:rsidRDefault="00000000">
      <w:pPr>
        <w:pStyle w:val="pj"/>
        <w:rPr>
          <w:lang w:val="en-US"/>
        </w:rPr>
      </w:pPr>
      <w:r>
        <w:rPr>
          <w:rStyle w:val="s0"/>
          <w:lang w:val="en"/>
        </w:rPr>
        <w:t>1) convenes meetings of the Committee, determines the form of meetings and chairs them;</w:t>
      </w:r>
    </w:p>
    <w:p w14:paraId="20BACA3D" w14:textId="77777777" w:rsidR="00A6022A" w:rsidRPr="00B83A9C" w:rsidRDefault="00000000">
      <w:pPr>
        <w:pStyle w:val="pj"/>
        <w:rPr>
          <w:lang w:val="en-US"/>
        </w:rPr>
      </w:pPr>
      <w:r>
        <w:rPr>
          <w:rStyle w:val="s0"/>
          <w:lang w:val="en"/>
        </w:rPr>
        <w:t>2) formulates the agenda of the Committee meetings;</w:t>
      </w:r>
    </w:p>
    <w:p w14:paraId="38ED4241" w14:textId="77777777" w:rsidR="00A6022A" w:rsidRPr="00B83A9C" w:rsidRDefault="00000000">
      <w:pPr>
        <w:pStyle w:val="pj"/>
        <w:rPr>
          <w:lang w:val="en-US"/>
        </w:rPr>
      </w:pPr>
      <w:r>
        <w:rPr>
          <w:rStyle w:val="s0"/>
          <w:lang w:val="en"/>
        </w:rPr>
        <w:t>3) organizes the keeping of minutes at in-person meetings of the Committee;</w:t>
      </w:r>
    </w:p>
    <w:p w14:paraId="01138505" w14:textId="77777777" w:rsidR="00A6022A" w:rsidRPr="00B83A9C" w:rsidRDefault="00000000">
      <w:pPr>
        <w:pStyle w:val="pj"/>
        <w:rPr>
          <w:lang w:val="en-US"/>
        </w:rPr>
      </w:pPr>
      <w:r>
        <w:rPr>
          <w:rStyle w:val="s0"/>
          <w:lang w:val="en"/>
        </w:rPr>
        <w:t>4) organizes the discussion of issues at the meetings of the Committee, as well as hears the opinions of persons invited to participate in the meetings;</w:t>
      </w:r>
    </w:p>
    <w:p w14:paraId="64E2B647" w14:textId="77777777" w:rsidR="00A6022A" w:rsidRPr="00B83A9C" w:rsidRDefault="00000000">
      <w:pPr>
        <w:pStyle w:val="pj"/>
        <w:rPr>
          <w:lang w:val="en-US"/>
        </w:rPr>
      </w:pPr>
      <w:r>
        <w:rPr>
          <w:rStyle w:val="s0"/>
          <w:lang w:val="en"/>
        </w:rPr>
        <w:t>5) maintains constant contacts with members of the Company's Board of Directors, members of the Company's Management Board, and structural divisions of the Company in order to obtain the most complete and reliable information necessary for the Committee's decision-making and to ensure their effective interaction with the Company's Board of Directors;</w:t>
      </w:r>
    </w:p>
    <w:p w14:paraId="6877BB1A" w14:textId="77777777" w:rsidR="00A6022A" w:rsidRPr="00B83A9C" w:rsidRDefault="00000000">
      <w:pPr>
        <w:pStyle w:val="pj"/>
        <w:rPr>
          <w:lang w:val="en-US"/>
        </w:rPr>
      </w:pPr>
      <w:r>
        <w:rPr>
          <w:rStyle w:val="s0"/>
          <w:lang w:val="en"/>
        </w:rPr>
        <w:t>6) distributes duties among its members, gives them and the Secretary of the Committee instructions related to the study and preparation of issues for consideration at Committee meetings;</w:t>
      </w:r>
    </w:p>
    <w:p w14:paraId="5451BCAB" w14:textId="77777777" w:rsidR="00A6022A" w:rsidRPr="00B83A9C" w:rsidRDefault="00000000">
      <w:pPr>
        <w:pStyle w:val="pj"/>
        <w:rPr>
          <w:lang w:val="en-US"/>
        </w:rPr>
      </w:pPr>
      <w:r>
        <w:rPr>
          <w:rStyle w:val="s0"/>
          <w:lang w:val="en"/>
        </w:rPr>
        <w:t>7) ensures and coordinates the work on the implementation of the Committee's decisions;</w:t>
      </w:r>
    </w:p>
    <w:p w14:paraId="5EBFDF5C" w14:textId="77777777" w:rsidR="00A6022A" w:rsidRPr="00B83A9C" w:rsidRDefault="00000000">
      <w:pPr>
        <w:pStyle w:val="pj"/>
        <w:rPr>
          <w:lang w:val="en-US"/>
        </w:rPr>
      </w:pPr>
      <w:r>
        <w:rPr>
          <w:rStyle w:val="s0"/>
          <w:lang w:val="en"/>
        </w:rPr>
        <w:t>8) ensures the development and approval of the Committee's work plan for the current year, taking into account the plan of meetings of the Board of Directors, ensures monitoring and supervision of the proper execution of decisions and instructions of the Committee headed by him;</w:t>
      </w:r>
    </w:p>
    <w:p w14:paraId="01E8B434" w14:textId="77777777" w:rsidR="00A6022A" w:rsidRPr="00B83A9C" w:rsidRDefault="00000000">
      <w:pPr>
        <w:pStyle w:val="pj"/>
        <w:rPr>
          <w:lang w:val="en-US"/>
        </w:rPr>
      </w:pPr>
      <w:r>
        <w:rPr>
          <w:rStyle w:val="s0"/>
          <w:lang w:val="en"/>
        </w:rPr>
        <w:lastRenderedPageBreak/>
        <w:t>9) prepares a report on the activities of the committee and reports to the Board of Directors at a separate meeting on the results of the activities for the year during the meeting of the Board of Directors.</w:t>
      </w:r>
    </w:p>
    <w:p w14:paraId="5755D1F5" w14:textId="77777777" w:rsidR="00A6022A" w:rsidRPr="00B83A9C" w:rsidRDefault="00000000">
      <w:pPr>
        <w:pStyle w:val="pj"/>
        <w:rPr>
          <w:lang w:val="en-US"/>
        </w:rPr>
      </w:pPr>
      <w:r>
        <w:rPr>
          <w:rStyle w:val="s0"/>
          <w:lang w:val="en"/>
        </w:rPr>
        <w:t>19. The Chairman of the Committee, along with professional competencies, must possess organizational and leadership qualities, good communication skills for the effective organization of the activities of the Committee headed by him.</w:t>
      </w:r>
    </w:p>
    <w:p w14:paraId="12647E26" w14:textId="77777777" w:rsidR="00A6022A" w:rsidRPr="00B83A9C" w:rsidRDefault="00000000">
      <w:pPr>
        <w:pStyle w:val="pj"/>
        <w:rPr>
          <w:lang w:val="en-US"/>
        </w:rPr>
      </w:pPr>
      <w:r>
        <w:rPr>
          <w:rStyle w:val="s0"/>
          <w:lang w:val="en"/>
        </w:rPr>
        <w:t>20. In the absence of the Chairman of the Committee at a meeting, the members of the Committee shall elect the Chairman of the meetings from among the members present by a simple majority vote.</w:t>
      </w:r>
    </w:p>
    <w:p w14:paraId="34482FA1" w14:textId="77777777" w:rsidR="00A6022A" w:rsidRPr="00B83A9C" w:rsidRDefault="00000000">
      <w:pPr>
        <w:pStyle w:val="pj"/>
        <w:rPr>
          <w:lang w:val="en-US"/>
        </w:rPr>
      </w:pPr>
      <w:r w:rsidRPr="00B83A9C">
        <w:rPr>
          <w:rStyle w:val="s0"/>
          <w:lang w:val="en-US"/>
        </w:rPr>
        <w:t> </w:t>
      </w:r>
    </w:p>
    <w:p w14:paraId="5057F354" w14:textId="77777777" w:rsidR="00A6022A" w:rsidRPr="00B83A9C" w:rsidRDefault="00000000">
      <w:pPr>
        <w:pStyle w:val="pj"/>
        <w:rPr>
          <w:lang w:val="en-US"/>
        </w:rPr>
      </w:pPr>
      <w:r w:rsidRPr="00B83A9C">
        <w:rPr>
          <w:rStyle w:val="s0"/>
          <w:lang w:val="en-US"/>
        </w:rPr>
        <w:t> </w:t>
      </w:r>
    </w:p>
    <w:p w14:paraId="591EAE10" w14:textId="77777777" w:rsidR="00A6022A" w:rsidRPr="00B83A9C" w:rsidRDefault="00000000">
      <w:pPr>
        <w:pStyle w:val="pc"/>
        <w:rPr>
          <w:lang w:val="en-US"/>
        </w:rPr>
      </w:pPr>
      <w:r>
        <w:rPr>
          <w:rStyle w:val="s1"/>
          <w:lang w:val="en"/>
        </w:rPr>
        <w:t>Chapter 6.  Secretary of the Committee</w:t>
      </w:r>
    </w:p>
    <w:p w14:paraId="09087FC5" w14:textId="77777777" w:rsidR="00A6022A" w:rsidRPr="00B83A9C" w:rsidRDefault="00000000">
      <w:pPr>
        <w:pStyle w:val="pc"/>
        <w:rPr>
          <w:lang w:val="en-US"/>
        </w:rPr>
      </w:pPr>
      <w:r w:rsidRPr="00B83A9C">
        <w:rPr>
          <w:lang w:val="en-US"/>
        </w:rPr>
        <w:t> </w:t>
      </w:r>
    </w:p>
    <w:p w14:paraId="261A67E2" w14:textId="77777777" w:rsidR="00A6022A" w:rsidRPr="00B83A9C" w:rsidRDefault="00000000">
      <w:pPr>
        <w:pStyle w:val="pj"/>
        <w:rPr>
          <w:lang w:val="en-US"/>
        </w:rPr>
      </w:pPr>
      <w:r>
        <w:rPr>
          <w:rStyle w:val="s0"/>
          <w:lang w:val="en"/>
        </w:rPr>
        <w:t>21. The functions of organizational and informational support of the Committee's work are performed by the Corporate Secretary and is the Secretary of the Committee. During the absence of the Corporate Secretary (vacation, business trip and other valid reasons), the performance of his duties in accordance with the decision of the Chairman of the Committee is temporarily assigned to another employee of the Company.</w:t>
      </w:r>
    </w:p>
    <w:p w14:paraId="5E100F3C" w14:textId="77777777" w:rsidR="00A6022A" w:rsidRPr="00B83A9C" w:rsidRDefault="00000000">
      <w:pPr>
        <w:pStyle w:val="pj"/>
        <w:rPr>
          <w:lang w:val="en-US"/>
        </w:rPr>
      </w:pPr>
      <w:r>
        <w:rPr>
          <w:rStyle w:val="s0"/>
          <w:lang w:val="en"/>
        </w:rPr>
        <w:t>22. The Secretary of the Committee ensures:</w:t>
      </w:r>
    </w:p>
    <w:p w14:paraId="29254B3D" w14:textId="77777777" w:rsidR="00A6022A" w:rsidRPr="00B83A9C" w:rsidRDefault="00000000">
      <w:pPr>
        <w:pStyle w:val="pj"/>
        <w:rPr>
          <w:lang w:val="en-US"/>
        </w:rPr>
      </w:pPr>
      <w:r>
        <w:rPr>
          <w:rStyle w:val="s0"/>
          <w:lang w:val="en"/>
        </w:rPr>
        <w:t>1) preparation and holding of Committee meetings;</w:t>
      </w:r>
    </w:p>
    <w:p w14:paraId="16C41FDB" w14:textId="77777777" w:rsidR="00A6022A" w:rsidRPr="00B83A9C" w:rsidRDefault="00000000">
      <w:pPr>
        <w:pStyle w:val="pj"/>
        <w:rPr>
          <w:lang w:val="en-US"/>
        </w:rPr>
      </w:pPr>
      <w:r>
        <w:rPr>
          <w:rStyle w:val="s0"/>
          <w:lang w:val="en"/>
        </w:rPr>
        <w:t>2) collection and systematization of materials for meetings;</w:t>
      </w:r>
    </w:p>
    <w:p w14:paraId="7D06CCFA" w14:textId="77777777" w:rsidR="00A6022A" w:rsidRPr="00B83A9C" w:rsidRDefault="00000000">
      <w:pPr>
        <w:pStyle w:val="pj"/>
        <w:rPr>
          <w:lang w:val="en-US"/>
        </w:rPr>
      </w:pPr>
      <w:r>
        <w:rPr>
          <w:rStyle w:val="s0"/>
          <w:lang w:val="en"/>
        </w:rPr>
        <w:t>3) timely sending to the members of the Committee and invited persons notifications on the holding of Committee meetings, the agenda of meetings, materials on the agenda items;</w:t>
      </w:r>
    </w:p>
    <w:p w14:paraId="08F28A69" w14:textId="77777777" w:rsidR="00A6022A" w:rsidRPr="00B83A9C" w:rsidRDefault="00000000">
      <w:pPr>
        <w:pStyle w:val="pj"/>
        <w:rPr>
          <w:lang w:val="en-US"/>
        </w:rPr>
      </w:pPr>
      <w:r>
        <w:rPr>
          <w:rStyle w:val="s0"/>
          <w:lang w:val="en"/>
        </w:rPr>
        <w:t>4) recording of meetings, registration of the results of absentee voting of the committee, as well as subsequent storage of protocols, electronic versions of protocols signed using an electronic digital signature (decisions, ballots), transcripts, audio-video recordings, materials of Committee meetings;</w:t>
      </w:r>
    </w:p>
    <w:p w14:paraId="5BB48DB9" w14:textId="77777777" w:rsidR="00A6022A" w:rsidRPr="00B83A9C" w:rsidRDefault="00000000">
      <w:pPr>
        <w:pStyle w:val="pj"/>
        <w:rPr>
          <w:lang w:val="en-US"/>
        </w:rPr>
      </w:pPr>
      <w:r>
        <w:rPr>
          <w:rStyle w:val="s0"/>
          <w:lang w:val="en"/>
        </w:rPr>
        <w:t>5) issuing extracts from the minutes (decisions) of the Committee as necessary;</w:t>
      </w:r>
    </w:p>
    <w:p w14:paraId="38ADD929" w14:textId="77777777" w:rsidR="00A6022A" w:rsidRPr="00B83A9C" w:rsidRDefault="00000000">
      <w:pPr>
        <w:pStyle w:val="pj"/>
        <w:rPr>
          <w:lang w:val="en-US"/>
        </w:rPr>
      </w:pPr>
      <w:r>
        <w:rPr>
          <w:rStyle w:val="s0"/>
          <w:lang w:val="en"/>
        </w:rPr>
        <w:t>6) analysis of the instructions of the Board of Directors of the Company related to the competence of the Committee;</w:t>
      </w:r>
    </w:p>
    <w:p w14:paraId="0070C367" w14:textId="77777777" w:rsidR="00A6022A" w:rsidRPr="00B83A9C" w:rsidRDefault="00000000">
      <w:pPr>
        <w:pStyle w:val="pj"/>
        <w:rPr>
          <w:lang w:val="en-US"/>
        </w:rPr>
      </w:pPr>
      <w:r>
        <w:rPr>
          <w:rStyle w:val="s0"/>
          <w:lang w:val="en"/>
        </w:rPr>
        <w:t>7) performing other functions on behalf of the Chairman or other members of the Committee.</w:t>
      </w:r>
    </w:p>
    <w:p w14:paraId="0105012A" w14:textId="77777777" w:rsidR="00A6022A" w:rsidRPr="00B83A9C" w:rsidRDefault="00000000">
      <w:pPr>
        <w:pStyle w:val="pj"/>
        <w:rPr>
          <w:lang w:val="en-US"/>
        </w:rPr>
      </w:pPr>
      <w:r w:rsidRPr="00B83A9C">
        <w:rPr>
          <w:rStyle w:val="s0"/>
          <w:lang w:val="en-US"/>
        </w:rPr>
        <w:t> </w:t>
      </w:r>
    </w:p>
    <w:p w14:paraId="380A6B52" w14:textId="77777777" w:rsidR="00A6022A" w:rsidRPr="00B83A9C" w:rsidRDefault="00000000">
      <w:pPr>
        <w:pStyle w:val="pj"/>
        <w:rPr>
          <w:lang w:val="en-US"/>
        </w:rPr>
      </w:pPr>
      <w:r w:rsidRPr="00B83A9C">
        <w:rPr>
          <w:rStyle w:val="s0"/>
          <w:lang w:val="en-US"/>
        </w:rPr>
        <w:t> </w:t>
      </w:r>
    </w:p>
    <w:p w14:paraId="02C3FD92" w14:textId="77777777" w:rsidR="00A6022A" w:rsidRPr="00B83A9C" w:rsidRDefault="00000000">
      <w:pPr>
        <w:pStyle w:val="pc"/>
        <w:rPr>
          <w:lang w:val="en-US"/>
        </w:rPr>
      </w:pPr>
      <w:r>
        <w:rPr>
          <w:rStyle w:val="s1"/>
          <w:lang w:val="en"/>
        </w:rPr>
        <w:t>Chapter 7.  The Committee's working procedure</w:t>
      </w:r>
    </w:p>
    <w:p w14:paraId="33E38DED" w14:textId="77777777" w:rsidR="00A6022A" w:rsidRPr="00B83A9C" w:rsidRDefault="00000000">
      <w:pPr>
        <w:pStyle w:val="pj"/>
        <w:rPr>
          <w:lang w:val="en-US"/>
        </w:rPr>
      </w:pPr>
      <w:r w:rsidRPr="00B83A9C">
        <w:rPr>
          <w:lang w:val="en-US"/>
        </w:rPr>
        <w:t> </w:t>
      </w:r>
    </w:p>
    <w:p w14:paraId="3BC8864E" w14:textId="77777777" w:rsidR="00A6022A" w:rsidRPr="00B83A9C" w:rsidRDefault="00000000">
      <w:pPr>
        <w:pStyle w:val="pj"/>
        <w:rPr>
          <w:lang w:val="en-US"/>
        </w:rPr>
      </w:pPr>
      <w:r>
        <w:rPr>
          <w:rStyle w:val="s0"/>
          <w:lang w:val="en"/>
        </w:rPr>
        <w:t>23. Meetings of the Committee are held in accordance with the work plan approved before the beginning of the calendar year, which is coordinated with the work plan of the Board of Directors, indicating the list of issues under consideration and the dates of meetings, but at least once a quarter. If necessary, the Committee holds extraordinary meetings.</w:t>
      </w:r>
    </w:p>
    <w:p w14:paraId="16D53A93" w14:textId="77777777" w:rsidR="00A6022A" w:rsidRPr="00B83A9C" w:rsidRDefault="00000000">
      <w:pPr>
        <w:pStyle w:val="pj"/>
        <w:rPr>
          <w:lang w:val="en-US"/>
        </w:rPr>
      </w:pPr>
      <w:r>
        <w:rPr>
          <w:rStyle w:val="s0"/>
          <w:lang w:val="en"/>
        </w:rPr>
        <w:t xml:space="preserve">24. Regular and extraordinary meetings of the Committee may be convened on the initiative of its </w:t>
      </w:r>
      <w:proofErr w:type="gramStart"/>
      <w:r>
        <w:rPr>
          <w:rStyle w:val="s0"/>
          <w:lang w:val="en"/>
        </w:rPr>
        <w:t>Chairman</w:t>
      </w:r>
      <w:proofErr w:type="gramEnd"/>
      <w:r>
        <w:rPr>
          <w:rStyle w:val="s0"/>
          <w:lang w:val="en"/>
        </w:rPr>
        <w:t xml:space="preserve"> or at the request of:</w:t>
      </w:r>
    </w:p>
    <w:p w14:paraId="0D34E3E2" w14:textId="77777777" w:rsidR="00A6022A" w:rsidRPr="00B83A9C" w:rsidRDefault="00000000">
      <w:pPr>
        <w:pStyle w:val="pj"/>
        <w:rPr>
          <w:lang w:val="en-US"/>
        </w:rPr>
      </w:pPr>
      <w:r>
        <w:rPr>
          <w:rStyle w:val="s0"/>
          <w:lang w:val="en"/>
        </w:rPr>
        <w:t>1) The sole Shareholder;</w:t>
      </w:r>
    </w:p>
    <w:p w14:paraId="41171DB5" w14:textId="77777777" w:rsidR="00A6022A" w:rsidRPr="00B83A9C" w:rsidRDefault="00000000">
      <w:pPr>
        <w:pStyle w:val="pj"/>
        <w:rPr>
          <w:lang w:val="en-US"/>
        </w:rPr>
      </w:pPr>
      <w:r>
        <w:rPr>
          <w:rStyle w:val="s0"/>
          <w:lang w:val="en"/>
        </w:rPr>
        <w:t>2) The Board of Directors;</w:t>
      </w:r>
    </w:p>
    <w:p w14:paraId="2EDB82F8" w14:textId="77777777" w:rsidR="00A6022A" w:rsidRPr="00B83A9C" w:rsidRDefault="00000000">
      <w:pPr>
        <w:pStyle w:val="pj"/>
        <w:rPr>
          <w:lang w:val="en-US"/>
        </w:rPr>
      </w:pPr>
      <w:r>
        <w:rPr>
          <w:rStyle w:val="s0"/>
          <w:lang w:val="en"/>
        </w:rPr>
        <w:t>3) any member of the Committee.</w:t>
      </w:r>
    </w:p>
    <w:p w14:paraId="363C323F" w14:textId="77777777" w:rsidR="00A6022A" w:rsidRPr="00B83A9C" w:rsidRDefault="00000000">
      <w:pPr>
        <w:pStyle w:val="pj"/>
        <w:rPr>
          <w:lang w:val="en-US"/>
        </w:rPr>
      </w:pPr>
      <w:r>
        <w:rPr>
          <w:rStyle w:val="s0"/>
          <w:lang w:val="en"/>
        </w:rPr>
        <w:t>In case of refusal of the Chairman of the Committee to convene meetings, the initiator has the right to apply with the specified request to the Board of Directors of the Company.</w:t>
      </w:r>
    </w:p>
    <w:p w14:paraId="3E605FAC" w14:textId="77777777" w:rsidR="00A6022A" w:rsidRPr="00B83A9C" w:rsidRDefault="00000000">
      <w:pPr>
        <w:pStyle w:val="pj"/>
        <w:rPr>
          <w:lang w:val="en-US"/>
        </w:rPr>
      </w:pPr>
      <w:r>
        <w:rPr>
          <w:rStyle w:val="s0"/>
          <w:lang w:val="en"/>
        </w:rPr>
        <w:t>25. Meetings of the Committee are held in person or in absentia, while the number of meetings with absentee voting should be minimized.</w:t>
      </w:r>
    </w:p>
    <w:p w14:paraId="12431996" w14:textId="77777777" w:rsidR="00A6022A" w:rsidRPr="00B83A9C" w:rsidRDefault="00000000">
      <w:pPr>
        <w:pStyle w:val="pj"/>
        <w:rPr>
          <w:lang w:val="en-US"/>
        </w:rPr>
      </w:pPr>
      <w:r>
        <w:rPr>
          <w:rStyle w:val="s0"/>
          <w:lang w:val="en"/>
        </w:rPr>
        <w:lastRenderedPageBreak/>
        <w:t>26. Notification of the convocation of Committee meetings shall be sent by the Secretary of the Committee to the members of the Committee no later than 3 (three) business days prior to the date of the relevant meeting.</w:t>
      </w:r>
    </w:p>
    <w:p w14:paraId="333949A3" w14:textId="77777777" w:rsidR="00A6022A" w:rsidRPr="00B83A9C" w:rsidRDefault="00000000">
      <w:pPr>
        <w:pStyle w:val="pj"/>
        <w:rPr>
          <w:lang w:val="en-US"/>
        </w:rPr>
      </w:pPr>
      <w:r>
        <w:rPr>
          <w:rStyle w:val="s0"/>
          <w:lang w:val="en"/>
        </w:rPr>
        <w:t>The notification must contain:</w:t>
      </w:r>
    </w:p>
    <w:p w14:paraId="37CACA42" w14:textId="77777777" w:rsidR="00A6022A" w:rsidRPr="00B83A9C" w:rsidRDefault="00000000">
      <w:pPr>
        <w:pStyle w:val="pj"/>
        <w:rPr>
          <w:lang w:val="en-US"/>
        </w:rPr>
      </w:pPr>
      <w:r>
        <w:rPr>
          <w:rStyle w:val="s0"/>
          <w:lang w:val="en"/>
        </w:rPr>
        <w:t>1) place, time and date of the meeting;</w:t>
      </w:r>
    </w:p>
    <w:p w14:paraId="79BE09DC" w14:textId="77777777" w:rsidR="00A6022A" w:rsidRPr="00B83A9C" w:rsidRDefault="00000000">
      <w:pPr>
        <w:pStyle w:val="pj"/>
        <w:rPr>
          <w:lang w:val="en-US"/>
        </w:rPr>
      </w:pPr>
      <w:r>
        <w:rPr>
          <w:rStyle w:val="s0"/>
          <w:lang w:val="en"/>
        </w:rPr>
        <w:t>2) the form of the meeting (in person or in absentia).</w:t>
      </w:r>
    </w:p>
    <w:p w14:paraId="0A8D2C7E" w14:textId="77777777" w:rsidR="00A6022A" w:rsidRPr="00B83A9C" w:rsidRDefault="00000000">
      <w:pPr>
        <w:pStyle w:val="pj"/>
        <w:rPr>
          <w:lang w:val="en-US"/>
        </w:rPr>
      </w:pPr>
      <w:r>
        <w:rPr>
          <w:rStyle w:val="s0"/>
          <w:lang w:val="en"/>
        </w:rPr>
        <w:t>The notification must be accompanied by:</w:t>
      </w:r>
    </w:p>
    <w:p w14:paraId="64F0A315" w14:textId="77777777" w:rsidR="00A6022A" w:rsidRPr="00B83A9C" w:rsidRDefault="00000000">
      <w:pPr>
        <w:pStyle w:val="pj"/>
        <w:rPr>
          <w:lang w:val="en-US"/>
        </w:rPr>
      </w:pPr>
      <w:r>
        <w:rPr>
          <w:rStyle w:val="s0"/>
          <w:lang w:val="en"/>
        </w:rPr>
        <w:t>agenda of the Committee meeting;</w:t>
      </w:r>
    </w:p>
    <w:p w14:paraId="7EAD3724" w14:textId="77777777" w:rsidR="00A6022A" w:rsidRPr="00B83A9C" w:rsidRDefault="00000000">
      <w:pPr>
        <w:pStyle w:val="pj"/>
        <w:rPr>
          <w:lang w:val="en-US"/>
        </w:rPr>
      </w:pPr>
      <w:r>
        <w:rPr>
          <w:rStyle w:val="s0"/>
          <w:lang w:val="en"/>
        </w:rPr>
        <w:t>explanatory notes addressed to the Committee members for each agenda item under consideration, signed by the Chairman or a member of the Management Board of the Company, or by the person initiating the inclusion of the issue in the agenda of meetings on paper or in electronic form, using an electronic digital signature;</w:t>
      </w:r>
    </w:p>
    <w:p w14:paraId="56294A1A" w14:textId="77777777" w:rsidR="00A6022A" w:rsidRPr="00B83A9C" w:rsidRDefault="00000000">
      <w:pPr>
        <w:pStyle w:val="pj"/>
        <w:rPr>
          <w:lang w:val="en-US"/>
        </w:rPr>
      </w:pPr>
      <w:r>
        <w:rPr>
          <w:rStyle w:val="s0"/>
          <w:lang w:val="en"/>
        </w:rPr>
        <w:t>the draft decision of the Committee on each item on the agenda, signed by the Chairman or a member of the Management Board of the Company or the person initiating the inclusion of the issue in the agenda of the meeting on paper or in electronic form, using an electronic digital signature;</w:t>
      </w:r>
    </w:p>
    <w:p w14:paraId="090CA230" w14:textId="77777777" w:rsidR="00A6022A" w:rsidRPr="00B83A9C" w:rsidRDefault="00000000">
      <w:pPr>
        <w:pStyle w:val="pj"/>
        <w:rPr>
          <w:lang w:val="en-US"/>
        </w:rPr>
      </w:pPr>
      <w:r>
        <w:rPr>
          <w:rStyle w:val="s0"/>
          <w:lang w:val="en"/>
        </w:rPr>
        <w:t>draft documents to be considered at the Committee meeting, signed by the Chairman or a member of the Management Board, or by the person initiating the submission of the document to the Committee in hard copy or in electronic form, using an electronic digital signature;</w:t>
      </w:r>
    </w:p>
    <w:p w14:paraId="44B6BDA4" w14:textId="77777777" w:rsidR="00A6022A" w:rsidRPr="00B83A9C" w:rsidRDefault="00000000">
      <w:pPr>
        <w:pStyle w:val="pj"/>
        <w:rPr>
          <w:lang w:val="en-US"/>
        </w:rPr>
      </w:pPr>
      <w:r>
        <w:rPr>
          <w:rStyle w:val="s0"/>
          <w:lang w:val="en"/>
        </w:rPr>
        <w:t>extracts from the minutes of the Company's Board meetings (if necessary);</w:t>
      </w:r>
    </w:p>
    <w:p w14:paraId="31960AE1" w14:textId="77777777" w:rsidR="00A6022A" w:rsidRPr="00B83A9C" w:rsidRDefault="00000000">
      <w:pPr>
        <w:pStyle w:val="pj"/>
        <w:rPr>
          <w:lang w:val="en-US"/>
        </w:rPr>
      </w:pPr>
      <w:r>
        <w:rPr>
          <w:rStyle w:val="s0"/>
          <w:lang w:val="en"/>
        </w:rPr>
        <w:t>the Committee's absentee voting bulletin (in case of an absentee meeting);</w:t>
      </w:r>
    </w:p>
    <w:p w14:paraId="642C2C75" w14:textId="77777777" w:rsidR="00A6022A" w:rsidRPr="00B83A9C" w:rsidRDefault="00000000">
      <w:pPr>
        <w:pStyle w:val="pj"/>
        <w:rPr>
          <w:lang w:val="en-US"/>
        </w:rPr>
      </w:pPr>
      <w:r>
        <w:rPr>
          <w:rStyle w:val="s0"/>
          <w:lang w:val="en"/>
        </w:rPr>
        <w:t>other additional documents, if available (presentations, copies of decisions of government agencies and/or other legal entities, reference materials justifying the inclusion of these issues on the agenda).</w:t>
      </w:r>
    </w:p>
    <w:p w14:paraId="0DB272BA" w14:textId="77777777" w:rsidR="00A6022A" w:rsidRPr="00B83A9C" w:rsidRDefault="00000000">
      <w:pPr>
        <w:pStyle w:val="pj"/>
        <w:rPr>
          <w:lang w:val="en-US"/>
        </w:rPr>
      </w:pPr>
      <w:r>
        <w:rPr>
          <w:rStyle w:val="s0"/>
          <w:lang w:val="en"/>
        </w:rPr>
        <w:t>27. The Chairman of the Committee, the members of the Committee and the Secretary of the Committee shall participate in the meetings of the Committee. The following persons may attend the meetings of the Committee by invitation (including, but not limited to):</w:t>
      </w:r>
    </w:p>
    <w:p w14:paraId="11E80478" w14:textId="77777777" w:rsidR="00A6022A" w:rsidRPr="00B83A9C" w:rsidRDefault="00000000">
      <w:pPr>
        <w:pStyle w:val="pj"/>
        <w:rPr>
          <w:lang w:val="en-US"/>
        </w:rPr>
      </w:pPr>
      <w:r>
        <w:rPr>
          <w:rStyle w:val="s0"/>
          <w:lang w:val="en"/>
        </w:rPr>
        <w:t>1) Company employees;</w:t>
      </w:r>
    </w:p>
    <w:p w14:paraId="0D001A3B" w14:textId="77777777" w:rsidR="00A6022A" w:rsidRPr="00B83A9C" w:rsidRDefault="00000000">
      <w:pPr>
        <w:pStyle w:val="pj"/>
        <w:rPr>
          <w:lang w:val="en-US"/>
        </w:rPr>
      </w:pPr>
      <w:r>
        <w:rPr>
          <w:rStyle w:val="s0"/>
          <w:lang w:val="en"/>
        </w:rPr>
        <w:t>2) consultants (experts) engaged in accordance with the established procedure.</w:t>
      </w:r>
    </w:p>
    <w:p w14:paraId="57FB0A78" w14:textId="77777777" w:rsidR="00A6022A" w:rsidRPr="00B83A9C" w:rsidRDefault="00000000">
      <w:pPr>
        <w:pStyle w:val="pj"/>
        <w:rPr>
          <w:lang w:val="en-US"/>
        </w:rPr>
      </w:pPr>
      <w:r>
        <w:rPr>
          <w:rStyle w:val="s0"/>
          <w:lang w:val="en"/>
        </w:rPr>
        <w:t>28. If necessary, the Committee may hold separate meetings with the Company's management, its external and internal auditors.</w:t>
      </w:r>
    </w:p>
    <w:p w14:paraId="54CD90E8" w14:textId="77777777" w:rsidR="00A6022A" w:rsidRPr="00B83A9C" w:rsidRDefault="00000000">
      <w:pPr>
        <w:pStyle w:val="pj"/>
        <w:rPr>
          <w:lang w:val="en-US"/>
        </w:rPr>
      </w:pPr>
      <w:r>
        <w:rPr>
          <w:rStyle w:val="s0"/>
          <w:lang w:val="en"/>
        </w:rPr>
        <w:t>29. The Chairman chairs the meetings of the Committee. In the event of his absence from the meeting, the members of the Committee shall elect the chairman of the meeting from among the members present by a simple majority vote.</w:t>
      </w:r>
    </w:p>
    <w:p w14:paraId="6D3D0306" w14:textId="77777777" w:rsidR="00A6022A" w:rsidRPr="00B83A9C" w:rsidRDefault="00000000">
      <w:pPr>
        <w:pStyle w:val="pj"/>
        <w:rPr>
          <w:lang w:val="en-US"/>
        </w:rPr>
      </w:pPr>
      <w:r>
        <w:rPr>
          <w:rStyle w:val="s0"/>
          <w:lang w:val="en"/>
        </w:rPr>
        <w:t>30. A meeting of the Committee is valid if at least half of the members of the Committee participate in it. In order to create favorable conditions and reduce the cost of holding Committee meetings, committee members may participate in Committee meetings via videoconference (interactive audio-visual communication), conference calls (simultaneous "telephone meeting" between Committee members), as well as through the use of other means of communication. This participation is equivalent to full-time participation.</w:t>
      </w:r>
    </w:p>
    <w:p w14:paraId="58A9E8DA" w14:textId="77777777" w:rsidR="00A6022A" w:rsidRPr="00B83A9C" w:rsidRDefault="00000000">
      <w:pPr>
        <w:pStyle w:val="pj"/>
        <w:rPr>
          <w:lang w:val="en-US"/>
        </w:rPr>
      </w:pPr>
      <w:r>
        <w:rPr>
          <w:rStyle w:val="s0"/>
          <w:lang w:val="en"/>
        </w:rPr>
        <w:t>31. Decisions of the Committee are taken by a simple majority of votes of the total number of all Committee members. Each member of the Committee has one vote in resolving issues. The transfer of voting rights by a member of the Committee to other persons, including other members of the Committee, is not allowed. If the votes of the Committee members are equal, the chairman's vote at the meeting is decisive.</w:t>
      </w:r>
    </w:p>
    <w:p w14:paraId="0956CDCA" w14:textId="77777777" w:rsidR="00A6022A" w:rsidRPr="00B83A9C" w:rsidRDefault="00000000">
      <w:pPr>
        <w:pStyle w:val="pj"/>
        <w:rPr>
          <w:lang w:val="en-US"/>
        </w:rPr>
      </w:pPr>
      <w:r>
        <w:rPr>
          <w:rStyle w:val="s0"/>
          <w:lang w:val="en"/>
        </w:rPr>
        <w:t xml:space="preserve">32. A protocol is drawn up based on the results of each in-person meeting of the Committee, and a decision is drawn up based on the results of each absentee meeting of the Committee. The protocol (decision) is drawn up on paper or in electronic form, using an electronic digital signature, </w:t>
      </w:r>
      <w:r>
        <w:rPr>
          <w:rStyle w:val="s0"/>
          <w:lang w:val="en"/>
        </w:rPr>
        <w:lastRenderedPageBreak/>
        <w:t>and signed no later than 5 (five) business days after the meeting. The minutes are signed on paper or in electronic form, using an electronic digital signature, by the Chairman of the Committee or the person performing his functions, who is responsible for the correctness of the contents of the minutes, by the members of the Committee and the Secretary of the Committee. The decision of the Committee's absentee meetings is signed on paper or in electronic form using an electronic digital signature by the Chairman of the Committee and the Secretary of the Committee. When holding absentee meetings, absentee voting ballots are used, which are drawn up in accordance with the requirements of paragraph 40 of these Regulations.</w:t>
      </w:r>
    </w:p>
    <w:p w14:paraId="622162A5" w14:textId="77777777" w:rsidR="00A6022A" w:rsidRPr="00B83A9C" w:rsidRDefault="00000000">
      <w:pPr>
        <w:pStyle w:val="pj"/>
        <w:rPr>
          <w:lang w:val="en-US"/>
        </w:rPr>
      </w:pPr>
      <w:r>
        <w:rPr>
          <w:rStyle w:val="s0"/>
          <w:lang w:val="en"/>
        </w:rPr>
        <w:t>33. The minutes (decision) of the meeting shall specify:</w:t>
      </w:r>
    </w:p>
    <w:p w14:paraId="35D250D9" w14:textId="77777777" w:rsidR="00A6022A" w:rsidRPr="00B83A9C" w:rsidRDefault="00000000">
      <w:pPr>
        <w:pStyle w:val="pj"/>
        <w:rPr>
          <w:lang w:val="en-US"/>
        </w:rPr>
      </w:pPr>
      <w:r>
        <w:rPr>
          <w:rStyle w:val="s0"/>
          <w:lang w:val="en"/>
        </w:rPr>
        <w:t>1) date, place and time, form of the Committee meeting;</w:t>
      </w:r>
    </w:p>
    <w:p w14:paraId="607466CD" w14:textId="77777777" w:rsidR="00A6022A" w:rsidRPr="00B83A9C" w:rsidRDefault="00000000">
      <w:pPr>
        <w:pStyle w:val="pj"/>
        <w:rPr>
          <w:lang w:val="en-US"/>
        </w:rPr>
      </w:pPr>
      <w:r>
        <w:rPr>
          <w:rStyle w:val="s0"/>
          <w:lang w:val="en"/>
        </w:rPr>
        <w:t>2) the list of Committee members who participated in the meeting (in case of absentee voting), as well as the list of other persons who attended the meeting of the Committee (in case of in-person meeting);</w:t>
      </w:r>
    </w:p>
    <w:p w14:paraId="6C98BBBC" w14:textId="77777777" w:rsidR="00A6022A" w:rsidRPr="00B83A9C" w:rsidRDefault="00000000">
      <w:pPr>
        <w:pStyle w:val="pj"/>
        <w:rPr>
          <w:lang w:val="en-US"/>
        </w:rPr>
      </w:pPr>
      <w:r>
        <w:rPr>
          <w:rStyle w:val="s0"/>
          <w:lang w:val="en"/>
        </w:rPr>
        <w:t>3) the agenda of the Committee meeting;</w:t>
      </w:r>
    </w:p>
    <w:p w14:paraId="3A66FF67" w14:textId="77777777" w:rsidR="00A6022A" w:rsidRPr="00B83A9C" w:rsidRDefault="00000000">
      <w:pPr>
        <w:pStyle w:val="pj"/>
        <w:rPr>
          <w:lang w:val="en-US"/>
        </w:rPr>
      </w:pPr>
      <w:r>
        <w:rPr>
          <w:rStyle w:val="s0"/>
          <w:lang w:val="en"/>
        </w:rPr>
        <w:t>4) key proposals of the Committee members on the issues on the agenda;</w:t>
      </w:r>
    </w:p>
    <w:p w14:paraId="1C60DFAC" w14:textId="77777777" w:rsidR="00A6022A" w:rsidRPr="00B83A9C" w:rsidRDefault="00000000">
      <w:pPr>
        <w:pStyle w:val="pj"/>
        <w:rPr>
          <w:lang w:val="en-US"/>
        </w:rPr>
      </w:pPr>
      <w:r>
        <w:rPr>
          <w:rStyle w:val="s0"/>
          <w:lang w:val="en"/>
        </w:rPr>
        <w:t>5) the issues put to the vote, and the results of voting on them, as well as all decisions taken.</w:t>
      </w:r>
    </w:p>
    <w:p w14:paraId="4B718760" w14:textId="664BDB0F" w:rsidR="00A6022A" w:rsidRPr="00B83A9C" w:rsidRDefault="00000000">
      <w:pPr>
        <w:pStyle w:val="pji"/>
        <w:rPr>
          <w:lang w:val="en-US"/>
        </w:rPr>
      </w:pPr>
      <w:r>
        <w:rPr>
          <w:rStyle w:val="s3"/>
          <w:lang w:val="en"/>
        </w:rPr>
        <w:t xml:space="preserve">The Regulation was supplemented by paragraph 33-1 in accordance with the decision of the Board of Directors of </w:t>
      </w:r>
      <w:r w:rsidR="00182E0A">
        <w:rPr>
          <w:rStyle w:val="s3"/>
          <w:lang w:val="en"/>
        </w:rPr>
        <w:t>Damu Entrepreneurship Development Fund JSC</w:t>
      </w:r>
      <w:r>
        <w:rPr>
          <w:rStyle w:val="s3"/>
          <w:lang w:val="en"/>
        </w:rPr>
        <w:t xml:space="preserve">, </w:t>
      </w:r>
      <w:hyperlink r:id="rId29" w:anchor="sub_id=3301" w:history="1">
        <w:r>
          <w:rPr>
            <w:rStyle w:val="a4"/>
            <w:i/>
            <w:iCs/>
            <w:lang w:val="en"/>
          </w:rPr>
          <w:t>Minutes</w:t>
        </w:r>
      </w:hyperlink>
      <w:r>
        <w:rPr>
          <w:rStyle w:val="s3"/>
          <w:lang w:val="en"/>
        </w:rPr>
        <w:t xml:space="preserve"> of the meeting dated </w:t>
      </w:r>
      <w:r w:rsidR="00182E0A">
        <w:rPr>
          <w:rStyle w:val="s3"/>
          <w:lang w:val="en"/>
        </w:rPr>
        <w:t>August 27, 2026</w:t>
      </w:r>
      <w:r>
        <w:rPr>
          <w:rStyle w:val="s3"/>
          <w:lang w:val="en"/>
        </w:rPr>
        <w:t xml:space="preserve"> </w:t>
      </w:r>
      <w:r w:rsidR="00B83A9C">
        <w:rPr>
          <w:rStyle w:val="s3"/>
          <w:lang w:val="en"/>
        </w:rPr>
        <w:t>No.</w:t>
      </w:r>
      <w:r>
        <w:rPr>
          <w:rStyle w:val="s3"/>
          <w:lang w:val="en"/>
        </w:rPr>
        <w:t xml:space="preserve"> 07/2026</w:t>
      </w:r>
    </w:p>
    <w:p w14:paraId="5D634910" w14:textId="77777777" w:rsidR="00A6022A" w:rsidRPr="00B83A9C" w:rsidRDefault="00000000">
      <w:pPr>
        <w:pStyle w:val="pj"/>
        <w:rPr>
          <w:lang w:val="en-US"/>
        </w:rPr>
      </w:pPr>
      <w:r>
        <w:rPr>
          <w:rStyle w:val="s0"/>
          <w:lang w:val="en"/>
        </w:rPr>
        <w:t>33-1. The minutes (decision) of the meeting are sent to all members of the Committee within three working days.</w:t>
      </w:r>
    </w:p>
    <w:p w14:paraId="44F6C6D3" w14:textId="77777777" w:rsidR="00A6022A" w:rsidRPr="00B83A9C" w:rsidRDefault="00000000">
      <w:pPr>
        <w:pStyle w:val="pj"/>
        <w:rPr>
          <w:lang w:val="en-US"/>
        </w:rPr>
      </w:pPr>
      <w:r w:rsidRPr="00B83A9C">
        <w:rPr>
          <w:rStyle w:val="s0"/>
          <w:lang w:val="en-US"/>
        </w:rPr>
        <w:t> </w:t>
      </w:r>
    </w:p>
    <w:p w14:paraId="4A366897" w14:textId="77777777" w:rsidR="00A6022A" w:rsidRPr="00B83A9C" w:rsidRDefault="00000000">
      <w:pPr>
        <w:pStyle w:val="pj"/>
        <w:rPr>
          <w:lang w:val="en-US"/>
        </w:rPr>
      </w:pPr>
      <w:r w:rsidRPr="00B83A9C">
        <w:rPr>
          <w:rStyle w:val="s0"/>
          <w:lang w:val="en-US"/>
        </w:rPr>
        <w:t> </w:t>
      </w:r>
    </w:p>
    <w:p w14:paraId="24573DD3" w14:textId="77777777" w:rsidR="00A6022A" w:rsidRPr="00B83A9C" w:rsidRDefault="00000000">
      <w:pPr>
        <w:pStyle w:val="pc"/>
        <w:rPr>
          <w:lang w:val="en-US"/>
        </w:rPr>
      </w:pPr>
      <w:r>
        <w:rPr>
          <w:rStyle w:val="s1"/>
          <w:lang w:val="en"/>
        </w:rPr>
        <w:t>Chapter 8.  Reporting on the Committee's activities</w:t>
      </w:r>
    </w:p>
    <w:p w14:paraId="41EBA0BE" w14:textId="77777777" w:rsidR="00A6022A" w:rsidRPr="00B83A9C" w:rsidRDefault="00000000">
      <w:pPr>
        <w:pStyle w:val="pj"/>
        <w:rPr>
          <w:lang w:val="en-US"/>
        </w:rPr>
      </w:pPr>
      <w:r w:rsidRPr="00B83A9C">
        <w:rPr>
          <w:lang w:val="en-US"/>
        </w:rPr>
        <w:t> </w:t>
      </w:r>
    </w:p>
    <w:p w14:paraId="078271BE" w14:textId="77777777" w:rsidR="00A6022A" w:rsidRPr="00B83A9C" w:rsidRDefault="00000000">
      <w:pPr>
        <w:pStyle w:val="pj"/>
        <w:rPr>
          <w:lang w:val="en-US"/>
        </w:rPr>
      </w:pPr>
      <w:r>
        <w:rPr>
          <w:rStyle w:val="s0"/>
          <w:lang w:val="en"/>
        </w:rPr>
        <w:t>34. The Committee regularly, but at least once a year, reports to the Board of Directors on its activities.</w:t>
      </w:r>
    </w:p>
    <w:p w14:paraId="32523BE6" w14:textId="77777777" w:rsidR="00A6022A" w:rsidRPr="00B83A9C" w:rsidRDefault="00000000">
      <w:pPr>
        <w:pStyle w:val="pj"/>
        <w:rPr>
          <w:lang w:val="en-US"/>
        </w:rPr>
      </w:pPr>
      <w:r>
        <w:rPr>
          <w:rStyle w:val="s0"/>
          <w:lang w:val="en"/>
        </w:rPr>
        <w:t>35. The Chairman of the Committee organizes the preparation of information on the results of the Committee's work for inclusion in the report of the Board of Directors and the Annual Report of the Company.</w:t>
      </w:r>
    </w:p>
    <w:p w14:paraId="17D0B109" w14:textId="77777777" w:rsidR="00A6022A" w:rsidRPr="00B83A9C" w:rsidRDefault="00000000">
      <w:pPr>
        <w:pStyle w:val="pj"/>
        <w:rPr>
          <w:lang w:val="en-US"/>
        </w:rPr>
      </w:pPr>
      <w:r w:rsidRPr="00B83A9C">
        <w:rPr>
          <w:rStyle w:val="s0"/>
          <w:lang w:val="en-US"/>
        </w:rPr>
        <w:t> </w:t>
      </w:r>
    </w:p>
    <w:p w14:paraId="3C246EE0" w14:textId="77777777" w:rsidR="00A6022A" w:rsidRPr="00B83A9C" w:rsidRDefault="00000000">
      <w:pPr>
        <w:pStyle w:val="pj"/>
        <w:rPr>
          <w:lang w:val="en-US"/>
        </w:rPr>
      </w:pPr>
      <w:r w:rsidRPr="00B83A9C">
        <w:rPr>
          <w:rStyle w:val="s0"/>
          <w:lang w:val="en-US"/>
        </w:rPr>
        <w:t> </w:t>
      </w:r>
    </w:p>
    <w:p w14:paraId="5CBE6196" w14:textId="77777777" w:rsidR="00A6022A" w:rsidRPr="00B83A9C" w:rsidRDefault="00000000">
      <w:pPr>
        <w:pStyle w:val="pc"/>
        <w:rPr>
          <w:lang w:val="en-US"/>
        </w:rPr>
      </w:pPr>
      <w:r>
        <w:rPr>
          <w:rStyle w:val="s1"/>
          <w:lang w:val="en"/>
        </w:rPr>
        <w:t>Chapter 9.  Responsibility of Committee members</w:t>
      </w:r>
    </w:p>
    <w:p w14:paraId="0EB2AC02" w14:textId="77777777" w:rsidR="00A6022A" w:rsidRPr="00B83A9C" w:rsidRDefault="00000000">
      <w:pPr>
        <w:pStyle w:val="pc"/>
        <w:rPr>
          <w:lang w:val="en-US"/>
        </w:rPr>
      </w:pPr>
      <w:r w:rsidRPr="00B83A9C">
        <w:rPr>
          <w:rStyle w:val="s1"/>
          <w:lang w:val="en-US"/>
        </w:rPr>
        <w:t> </w:t>
      </w:r>
    </w:p>
    <w:p w14:paraId="777D8D82" w14:textId="77777777" w:rsidR="00A6022A" w:rsidRPr="00B83A9C" w:rsidRDefault="00000000">
      <w:pPr>
        <w:pStyle w:val="pj"/>
        <w:rPr>
          <w:lang w:val="en-US"/>
        </w:rPr>
      </w:pPr>
      <w:r>
        <w:rPr>
          <w:rStyle w:val="s0"/>
          <w:lang w:val="en"/>
        </w:rPr>
        <w:t>36. Members of the Committee are liable to the Company and the Sole Shareholder of the Company for damage caused by his actions (inaction), in accordance with the legislation of the Republic of Kazakhstan, including for losses incurred as a result of providing misleading or knowingly false information.</w:t>
      </w:r>
    </w:p>
    <w:p w14:paraId="26AAAAB1" w14:textId="77777777" w:rsidR="00A6022A" w:rsidRPr="00B83A9C" w:rsidRDefault="00000000">
      <w:pPr>
        <w:pStyle w:val="pj"/>
        <w:rPr>
          <w:lang w:val="en-US"/>
        </w:rPr>
      </w:pPr>
      <w:r>
        <w:rPr>
          <w:rStyle w:val="s0"/>
          <w:lang w:val="en"/>
        </w:rPr>
        <w:t>37. The limitation period for non-disclosure of internal (official) information of the Company by former members of the Committee after the termination of their activities on the Board of Directors is 5 (five) years.</w:t>
      </w:r>
    </w:p>
    <w:p w14:paraId="7C630284" w14:textId="77777777" w:rsidR="00A6022A" w:rsidRPr="00B83A9C" w:rsidRDefault="00000000">
      <w:pPr>
        <w:pStyle w:val="pj"/>
        <w:rPr>
          <w:lang w:val="en-US"/>
        </w:rPr>
      </w:pPr>
      <w:r w:rsidRPr="00B83A9C">
        <w:rPr>
          <w:rStyle w:val="s0"/>
          <w:lang w:val="en-US"/>
        </w:rPr>
        <w:t> </w:t>
      </w:r>
    </w:p>
    <w:p w14:paraId="7D648752" w14:textId="77777777" w:rsidR="00A6022A" w:rsidRPr="00B83A9C" w:rsidRDefault="00000000">
      <w:pPr>
        <w:pStyle w:val="pj"/>
        <w:rPr>
          <w:lang w:val="en-US"/>
        </w:rPr>
      </w:pPr>
      <w:r w:rsidRPr="00B83A9C">
        <w:rPr>
          <w:rStyle w:val="s0"/>
          <w:lang w:val="en-US"/>
        </w:rPr>
        <w:t> </w:t>
      </w:r>
    </w:p>
    <w:p w14:paraId="14A86148" w14:textId="77777777" w:rsidR="00A6022A" w:rsidRPr="00B83A9C" w:rsidRDefault="00000000">
      <w:pPr>
        <w:pStyle w:val="pc"/>
        <w:rPr>
          <w:lang w:val="en-US"/>
        </w:rPr>
      </w:pPr>
      <w:r>
        <w:rPr>
          <w:rStyle w:val="s1"/>
          <w:lang w:val="en"/>
        </w:rPr>
        <w:t>Chapter 10.  Final provisions</w:t>
      </w:r>
    </w:p>
    <w:p w14:paraId="1AA8D0D0" w14:textId="77777777" w:rsidR="00A6022A" w:rsidRPr="00B83A9C" w:rsidRDefault="00000000">
      <w:pPr>
        <w:pStyle w:val="pj"/>
        <w:rPr>
          <w:lang w:val="en-US"/>
        </w:rPr>
      </w:pPr>
      <w:r w:rsidRPr="00B83A9C">
        <w:rPr>
          <w:lang w:val="en-US"/>
        </w:rPr>
        <w:t> </w:t>
      </w:r>
    </w:p>
    <w:p w14:paraId="595F843E" w14:textId="77777777" w:rsidR="00A6022A" w:rsidRPr="00B83A9C" w:rsidRDefault="00000000">
      <w:pPr>
        <w:pStyle w:val="pj"/>
        <w:rPr>
          <w:lang w:val="en-US"/>
        </w:rPr>
      </w:pPr>
      <w:r>
        <w:rPr>
          <w:rStyle w:val="s0"/>
          <w:lang w:val="en"/>
        </w:rPr>
        <w:t>38. In case of amendments and/or additions to the legislation of the Republic of Kazakhstan, the Articles of Association of the Company, these Regulations apply to the extent that they do not contradict such amendments and additions.</w:t>
      </w:r>
    </w:p>
    <w:p w14:paraId="40611FB5" w14:textId="77777777" w:rsidR="00A6022A" w:rsidRPr="00B83A9C" w:rsidRDefault="00000000">
      <w:pPr>
        <w:pStyle w:val="pj"/>
        <w:rPr>
          <w:lang w:val="en-US"/>
        </w:rPr>
      </w:pPr>
      <w:r>
        <w:rPr>
          <w:rStyle w:val="s0"/>
          <w:lang w:val="en"/>
        </w:rPr>
        <w:lastRenderedPageBreak/>
        <w:t>39. Amendments and/or additions to these Regulations are made in a manner similar to the approval of the Regulations.</w:t>
      </w:r>
    </w:p>
    <w:p w14:paraId="690A2CC8" w14:textId="77777777" w:rsidR="00A6022A" w:rsidRPr="00B83A9C" w:rsidRDefault="00000000">
      <w:pPr>
        <w:pStyle w:val="pj"/>
        <w:rPr>
          <w:lang w:val="en-US"/>
        </w:rPr>
      </w:pPr>
      <w:r>
        <w:rPr>
          <w:rStyle w:val="s0"/>
          <w:lang w:val="en"/>
        </w:rPr>
        <w:t>40. The requirements for the content of the explanatory note, draft resolution, minutes, bulletins and other additional documents for the meeting of the Committees are similar to the requirements for the content of materials submitted to the meeting of the Board of Directors.</w:t>
      </w:r>
    </w:p>
    <w:p w14:paraId="4664E02E" w14:textId="77777777" w:rsidR="00A6022A" w:rsidRPr="00B83A9C" w:rsidRDefault="00000000">
      <w:pPr>
        <w:pStyle w:val="pj"/>
        <w:rPr>
          <w:lang w:val="en-US"/>
        </w:rPr>
      </w:pPr>
      <w:r w:rsidRPr="00B83A9C">
        <w:rPr>
          <w:rStyle w:val="s0"/>
          <w:lang w:val="en-US"/>
        </w:rPr>
        <w:t> </w:t>
      </w:r>
    </w:p>
    <w:p w14:paraId="26F9114A" w14:textId="77777777" w:rsidR="00A6022A" w:rsidRPr="00B83A9C" w:rsidRDefault="00000000">
      <w:pPr>
        <w:pStyle w:val="pj"/>
        <w:rPr>
          <w:lang w:val="en-US"/>
        </w:rPr>
      </w:pPr>
      <w:r w:rsidRPr="00B83A9C">
        <w:rPr>
          <w:rStyle w:val="s0"/>
          <w:lang w:val="en-US"/>
        </w:rPr>
        <w:t> </w:t>
      </w:r>
    </w:p>
    <w:p w14:paraId="3C190FC9" w14:textId="77777777" w:rsidR="00A6022A" w:rsidRPr="00B83A9C" w:rsidRDefault="00000000">
      <w:pPr>
        <w:pStyle w:val="pj"/>
        <w:rPr>
          <w:lang w:val="en-US"/>
        </w:rPr>
      </w:pPr>
      <w:r w:rsidRPr="00B83A9C">
        <w:rPr>
          <w:rStyle w:val="s0"/>
          <w:lang w:val="en-US"/>
        </w:rPr>
        <w:t> </w:t>
      </w:r>
    </w:p>
    <w:p w14:paraId="287F6BEF" w14:textId="77777777" w:rsidR="00A6022A" w:rsidRPr="00B83A9C" w:rsidRDefault="00000000">
      <w:pPr>
        <w:pStyle w:val="pj"/>
        <w:rPr>
          <w:lang w:val="en-US"/>
        </w:rPr>
      </w:pPr>
      <w:r w:rsidRPr="00B83A9C">
        <w:rPr>
          <w:rStyle w:val="s0"/>
          <w:lang w:val="en-US"/>
        </w:rPr>
        <w:t> </w:t>
      </w:r>
    </w:p>
    <w:p w14:paraId="3B5C8877" w14:textId="77777777" w:rsidR="00A6022A" w:rsidRPr="00B83A9C" w:rsidRDefault="00000000">
      <w:pPr>
        <w:pStyle w:val="pj"/>
        <w:rPr>
          <w:lang w:val="en-US"/>
        </w:rPr>
      </w:pPr>
      <w:r w:rsidRPr="00B83A9C">
        <w:rPr>
          <w:rStyle w:val="s0"/>
          <w:lang w:val="en-US"/>
        </w:rPr>
        <w:t> </w:t>
      </w:r>
    </w:p>
    <w:sectPr w:rsidR="00A6022A" w:rsidRPr="00B83A9C">
      <w:headerReference w:type="even" r:id="rId30"/>
      <w:headerReference w:type="default" r:id="rId31"/>
      <w:footerReference w:type="even" r:id="rId32"/>
      <w:footerReference w:type="default" r:id="rId33"/>
      <w:headerReference w:type="first" r:id="rId34"/>
      <w:footerReference w:type="first" r:id="rId3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B98C32" w14:textId="77777777" w:rsidR="000C57ED" w:rsidRDefault="000C57ED">
      <w:r>
        <w:separator/>
      </w:r>
    </w:p>
  </w:endnote>
  <w:endnote w:type="continuationSeparator" w:id="0">
    <w:p w14:paraId="27EB65CF" w14:textId="77777777" w:rsidR="000C57ED" w:rsidRDefault="000C5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A3213A" w14:textId="77777777" w:rsidR="008601F2" w:rsidRDefault="008601F2">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1CEA6F" w14:textId="77777777" w:rsidR="008601F2" w:rsidRDefault="008601F2">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EAAA46" w14:textId="77777777" w:rsidR="008601F2" w:rsidRDefault="008601F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0D0F6C" w14:textId="77777777" w:rsidR="000C57ED" w:rsidRDefault="000C57ED">
      <w:r>
        <w:separator/>
      </w:r>
    </w:p>
  </w:footnote>
  <w:footnote w:type="continuationSeparator" w:id="0">
    <w:p w14:paraId="4F9B702A" w14:textId="77777777" w:rsidR="000C57ED" w:rsidRDefault="000C57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91498F" w14:textId="77777777" w:rsidR="008601F2" w:rsidRDefault="008601F2">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9ED8E0" w14:textId="77777777" w:rsidR="008601F2" w:rsidRPr="00B83A9C" w:rsidRDefault="00000000" w:rsidP="008601F2">
    <w:pPr>
      <w:pStyle w:val="a6"/>
      <w:spacing w:after="100"/>
      <w:jc w:val="right"/>
      <w:rPr>
        <w:rFonts w:ascii="Arial" w:hAnsi="Arial" w:cs="Arial"/>
        <w:color w:val="808080"/>
        <w:sz w:val="20"/>
        <w:lang w:val="en-US"/>
      </w:rPr>
    </w:pPr>
    <w:r w:rsidRPr="008601F2">
      <w:rPr>
        <w:rFonts w:ascii="Arial" w:hAnsi="Arial" w:cs="Arial"/>
        <w:color w:val="808080"/>
        <w:sz w:val="20"/>
        <w:lang w:val="en"/>
      </w:rPr>
      <w:t>Source: "PARAGRAPH" Information System</w:t>
    </w:r>
  </w:p>
  <w:p w14:paraId="41F2DC65" w14:textId="2176B2F4" w:rsidR="008601F2" w:rsidRPr="00B83A9C" w:rsidRDefault="00000000" w:rsidP="008601F2">
    <w:pPr>
      <w:pStyle w:val="a6"/>
      <w:spacing w:after="100"/>
      <w:jc w:val="right"/>
      <w:rPr>
        <w:rFonts w:ascii="Arial" w:hAnsi="Arial" w:cs="Arial"/>
        <w:color w:val="808080"/>
        <w:sz w:val="20"/>
        <w:lang w:val="en-US"/>
      </w:rPr>
    </w:pPr>
    <w:r w:rsidRPr="008601F2">
      <w:rPr>
        <w:rFonts w:ascii="Arial" w:hAnsi="Arial" w:cs="Arial"/>
        <w:color w:val="808080"/>
        <w:sz w:val="20"/>
        <w:lang w:val="en"/>
      </w:rPr>
      <w:t xml:space="preserve">"Document": ""Regulation on the Audit Committee of the Board of Directors of "Damu Entrepreneurship Development Fund" Joint Stock Company (approved by the decision of the Board of Directors of </w:t>
    </w:r>
    <w:r w:rsidR="00182E0A">
      <w:rPr>
        <w:rFonts w:ascii="Arial" w:hAnsi="Arial" w:cs="Arial"/>
        <w:color w:val="808080"/>
        <w:sz w:val="20"/>
        <w:lang w:val="en"/>
      </w:rPr>
      <w:t>Damu Entrepreneurship Development Fund JSC</w:t>
    </w:r>
    <w:r w:rsidRPr="008601F2">
      <w:rPr>
        <w:rFonts w:ascii="Arial" w:hAnsi="Arial" w:cs="Arial"/>
        <w:color w:val="808080"/>
        <w:sz w:val="20"/>
        <w:lang w:val="en"/>
      </w:rPr>
      <w:t>, Minutes of the meeting dated December 17, 2025, No. 13/2025) (with amendments and additions dated 08/27/2026)</w:t>
    </w:r>
  </w:p>
  <w:p w14:paraId="1CFDF26C" w14:textId="77777777" w:rsidR="008601F2" w:rsidRPr="008601F2" w:rsidRDefault="00000000" w:rsidP="008601F2">
    <w:pPr>
      <w:pStyle w:val="a6"/>
      <w:spacing w:after="100"/>
      <w:jc w:val="right"/>
      <w:rPr>
        <w:rFonts w:ascii="Arial" w:hAnsi="Arial" w:cs="Arial"/>
        <w:color w:val="808080"/>
        <w:sz w:val="20"/>
      </w:rPr>
    </w:pPr>
    <w:r w:rsidRPr="008601F2">
      <w:rPr>
        <w:rFonts w:ascii="Arial" w:hAnsi="Arial" w:cs="Arial"/>
        <w:color w:val="808080"/>
        <w:sz w:val="20"/>
        <w:lang w:val="en"/>
      </w:rPr>
      <w:t>Document status: Valid from 17.12.2025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E8604C" w14:textId="77777777" w:rsidR="008601F2" w:rsidRDefault="008601F2">
    <w:pPr>
      <w:pStyle w:val="a6"/>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removePersonalInformation/>
  <w:removeDateAndTime/>
  <w:proofState w:spelling="clean" w:grammar="clean"/>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1F2"/>
    <w:rsid w:val="000C57ED"/>
    <w:rsid w:val="00182E0A"/>
    <w:rsid w:val="00707092"/>
    <w:rsid w:val="008601F2"/>
    <w:rsid w:val="00A6022A"/>
    <w:rsid w:val="00B83A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A98F08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rFonts w:eastAsiaTheme="minorEastAsia"/>
    </w:rPr>
  </w:style>
  <w:style w:type="paragraph" w:styleId="1">
    <w:name w:val="heading 1"/>
    <w:basedOn w:val="a"/>
    <w:link w:val="10"/>
    <w:uiPriority w:val="9"/>
    <w:qFormat/>
    <w:pPr>
      <w:keepNext/>
      <w:spacing w:before="360" w:after="80"/>
      <w:outlineLvl w:val="0"/>
    </w:pPr>
    <w:rPr>
      <w:rFonts w:ascii="Arial" w:hAnsi="Arial" w:cs="Arial"/>
      <w:color w:val="0F4761"/>
      <w:kern w:val="36"/>
      <w:sz w:val="40"/>
      <w:szCs w:val="40"/>
    </w:rPr>
  </w:style>
  <w:style w:type="paragraph" w:styleId="2">
    <w:name w:val="heading 2"/>
    <w:basedOn w:val="a"/>
    <w:link w:val="20"/>
    <w:uiPriority w:val="9"/>
    <w:qFormat/>
    <w:pPr>
      <w:keepNext/>
      <w:spacing w:before="160" w:after="80"/>
      <w:outlineLvl w:val="1"/>
    </w:pPr>
    <w:rPr>
      <w:rFonts w:ascii="Arial" w:hAnsi="Arial" w:cs="Arial"/>
      <w:color w:val="0F4761"/>
      <w:sz w:val="32"/>
      <w:szCs w:val="32"/>
    </w:rPr>
  </w:style>
  <w:style w:type="paragraph" w:styleId="3">
    <w:name w:val="heading 3"/>
    <w:basedOn w:val="a"/>
    <w:link w:val="30"/>
    <w:uiPriority w:val="9"/>
    <w:qFormat/>
    <w:pPr>
      <w:keepNext/>
      <w:spacing w:before="160" w:after="80"/>
      <w:outlineLvl w:val="2"/>
    </w:pPr>
    <w:rPr>
      <w:color w:val="0F4761"/>
      <w:sz w:val="28"/>
      <w:szCs w:val="28"/>
    </w:rPr>
  </w:style>
  <w:style w:type="paragraph" w:styleId="4">
    <w:name w:val="heading 4"/>
    <w:basedOn w:val="a"/>
    <w:link w:val="40"/>
    <w:uiPriority w:val="9"/>
    <w:qFormat/>
    <w:pPr>
      <w:keepNext/>
      <w:spacing w:before="80" w:after="40"/>
      <w:outlineLvl w:val="3"/>
    </w:pPr>
    <w:rPr>
      <w:i/>
      <w:iCs/>
      <w:color w:val="0F4761"/>
    </w:rPr>
  </w:style>
  <w:style w:type="paragraph" w:styleId="5">
    <w:name w:val="heading 5"/>
    <w:basedOn w:val="a"/>
    <w:link w:val="50"/>
    <w:uiPriority w:val="9"/>
    <w:qFormat/>
    <w:pPr>
      <w:keepNext/>
      <w:spacing w:before="80" w:after="40"/>
      <w:outlineLvl w:val="4"/>
    </w:pPr>
    <w:rPr>
      <w:color w:val="0F4761"/>
    </w:rPr>
  </w:style>
  <w:style w:type="paragraph" w:styleId="6">
    <w:name w:val="heading 6"/>
    <w:basedOn w:val="a"/>
    <w:link w:val="60"/>
    <w:uiPriority w:val="9"/>
    <w:qFormat/>
    <w:pPr>
      <w:keepNext/>
      <w:spacing w:before="40"/>
      <w:outlineLvl w:val="5"/>
    </w:pPr>
    <w:rPr>
      <w:i/>
      <w:iCs/>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Pr>
      <w:rFonts w:asciiTheme="majorHAnsi" w:eastAsiaTheme="majorEastAsia" w:hAnsiTheme="majorHAnsi" w:cstheme="majorBidi"/>
      <w:color w:val="1F3763" w:themeColor="accent1" w:themeShade="7F"/>
    </w:rPr>
  </w:style>
  <w:style w:type="character" w:customStyle="1" w:styleId="40">
    <w:name w:val="Заголовок 4 Знак"/>
    <w:basedOn w:val="a0"/>
    <w:link w:val="4"/>
    <w:uiPriority w:val="9"/>
    <w:semiHidden/>
    <w:rPr>
      <w:rFonts w:asciiTheme="majorHAnsi" w:eastAsiaTheme="majorEastAsia" w:hAnsiTheme="majorHAnsi" w:cstheme="majorBidi"/>
      <w:i/>
      <w:iCs/>
      <w:color w:val="2F5496" w:themeColor="accent1" w:themeShade="BF"/>
    </w:rPr>
  </w:style>
  <w:style w:type="character" w:customStyle="1" w:styleId="50">
    <w:name w:val="Заголовок 5 Знак"/>
    <w:basedOn w:val="a0"/>
    <w:link w:val="5"/>
    <w:uiPriority w:val="9"/>
    <w:semiHidden/>
    <w:rPr>
      <w:rFonts w:asciiTheme="majorHAnsi" w:eastAsiaTheme="majorEastAsia" w:hAnsiTheme="majorHAnsi" w:cstheme="majorBidi"/>
      <w:color w:val="2F5496" w:themeColor="accent1" w:themeShade="BF"/>
    </w:rPr>
  </w:style>
  <w:style w:type="character" w:customStyle="1" w:styleId="60">
    <w:name w:val="Заголовок 6 Знак"/>
    <w:basedOn w:val="a0"/>
    <w:link w:val="6"/>
    <w:uiPriority w:val="9"/>
    <w:semiHidden/>
    <w:rPr>
      <w:rFonts w:asciiTheme="majorHAnsi" w:eastAsiaTheme="majorEastAsia" w:hAnsiTheme="majorHAnsi" w:cstheme="majorBidi"/>
      <w:color w:val="1F3763" w:themeColor="accent1" w:themeShade="7F"/>
    </w:rPr>
  </w:style>
  <w:style w:type="paragraph" w:customStyle="1" w:styleId="msonormal0">
    <w:name w:val="msonormal"/>
    <w:basedOn w:val="a"/>
    <w:rPr>
      <w:color w:val="000000"/>
    </w:rPr>
  </w:style>
  <w:style w:type="paragraph" w:styleId="a3">
    <w:name w:val="Normal (Web)"/>
    <w:basedOn w:val="a"/>
    <w:uiPriority w:val="99"/>
    <w:semiHidden/>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msochpdefault">
    <w:name w:val="msochpdefault"/>
    <w:basedOn w:val="a"/>
    <w:pPr>
      <w:spacing w:before="100" w:beforeAutospacing="1" w:after="100" w:afterAutospacing="1"/>
    </w:pPr>
  </w:style>
  <w:style w:type="paragraph" w:customStyle="1" w:styleId="msopapdefault">
    <w:name w:val="msopapdefault"/>
    <w:basedOn w:val="a"/>
    <w:pPr>
      <w:spacing w:before="100" w:beforeAutospacing="1" w:after="160" w:line="276" w:lineRule="auto"/>
    </w:p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2">
    <w:name w:val="s2"/>
    <w:basedOn w:val="a0"/>
    <w:rPr>
      <w:rFonts w:ascii="Times New Roman" w:hAnsi="Times New Roman" w:cs="Times New Roman" w:hint="default"/>
      <w:color w:val="333399"/>
      <w:u w:val="single"/>
    </w:rPr>
  </w:style>
  <w:style w:type="character" w:customStyle="1" w:styleId="s1">
    <w:name w:val="s1"/>
    <w:basedOn w:val="a0"/>
    <w:rPr>
      <w:rFonts w:ascii="Times New Roman" w:hAnsi="Times New Roman" w:cs="Times New Roman" w:hint="default"/>
      <w:b/>
      <w:bCs/>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9">
    <w:name w:val="s9"/>
    <w:basedOn w:val="a0"/>
    <w:rPr>
      <w:rFonts w:ascii="Times New Roman" w:hAnsi="Times New Roman" w:cs="Times New Roman" w:hint="default"/>
      <w:b w:val="0"/>
      <w:bCs w:val="0"/>
      <w:i/>
      <w:iCs/>
      <w:color w:val="333399"/>
      <w:u w:val="single"/>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customStyle="1" w:styleId="p">
    <w:name w:val="p"/>
    <w:basedOn w:val="a"/>
    <w:rPr>
      <w:color w:val="000000"/>
    </w:rPr>
  </w:style>
  <w:style w:type="paragraph" w:styleId="a6">
    <w:name w:val="header"/>
    <w:basedOn w:val="a"/>
    <w:link w:val="a7"/>
    <w:uiPriority w:val="99"/>
    <w:unhideWhenUsed/>
    <w:rsid w:val="008601F2"/>
    <w:pPr>
      <w:tabs>
        <w:tab w:val="center" w:pos="4677"/>
        <w:tab w:val="right" w:pos="9355"/>
      </w:tabs>
    </w:pPr>
  </w:style>
  <w:style w:type="character" w:customStyle="1" w:styleId="a7">
    <w:name w:val="Верхний колонтитул Знак"/>
    <w:basedOn w:val="a0"/>
    <w:link w:val="a6"/>
    <w:uiPriority w:val="99"/>
    <w:rsid w:val="008601F2"/>
    <w:rPr>
      <w:rFonts w:eastAsiaTheme="minorEastAsia"/>
    </w:rPr>
  </w:style>
  <w:style w:type="paragraph" w:styleId="a8">
    <w:name w:val="footer"/>
    <w:basedOn w:val="a"/>
    <w:link w:val="a9"/>
    <w:uiPriority w:val="99"/>
    <w:unhideWhenUsed/>
    <w:rsid w:val="008601F2"/>
    <w:pPr>
      <w:tabs>
        <w:tab w:val="center" w:pos="4677"/>
        <w:tab w:val="right" w:pos="9355"/>
      </w:tabs>
    </w:pPr>
  </w:style>
  <w:style w:type="character" w:customStyle="1" w:styleId="a9">
    <w:name w:val="Нижний колонтитул Знак"/>
    <w:basedOn w:val="a0"/>
    <w:link w:val="a8"/>
    <w:uiPriority w:val="99"/>
    <w:rsid w:val="008601F2"/>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prg.kz/Document/?doc_id=38530261" TargetMode="External"/><Relationship Id="rId18" Type="http://schemas.openxmlformats.org/officeDocument/2006/relationships/hyperlink" Target="http://prg.kz/Document/?doc_id=38530261" TargetMode="External"/><Relationship Id="rId26" Type="http://schemas.openxmlformats.org/officeDocument/2006/relationships/hyperlink" Target="http://prg.kz/Document/?doc_id=39169457" TargetMode="External"/><Relationship Id="rId21" Type="http://schemas.openxmlformats.org/officeDocument/2006/relationships/hyperlink" Target="http://prg.kz/Document/?doc_id=38530261" TargetMode="External"/><Relationship Id="rId34" Type="http://schemas.openxmlformats.org/officeDocument/2006/relationships/header" Target="header3.xml"/><Relationship Id="rId7" Type="http://schemas.openxmlformats.org/officeDocument/2006/relationships/hyperlink" Target="http://prg.kz/Document/?doc_id=33167807" TargetMode="External"/><Relationship Id="rId12" Type="http://schemas.openxmlformats.org/officeDocument/2006/relationships/hyperlink" Target="http://prg.kz/Document/?doc_id=1039594" TargetMode="External"/><Relationship Id="rId17" Type="http://schemas.openxmlformats.org/officeDocument/2006/relationships/hyperlink" Target="http://prg.kz/Document/?doc_id=39169457" TargetMode="External"/><Relationship Id="rId25" Type="http://schemas.openxmlformats.org/officeDocument/2006/relationships/hyperlink" Target="http://prg.kz/Document/?doc_id=33167807" TargetMode="External"/><Relationship Id="rId33"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yperlink" Target="http://prg.kz/Document/?doc_id=33167807" TargetMode="External"/><Relationship Id="rId20" Type="http://schemas.openxmlformats.org/officeDocument/2006/relationships/hyperlink" Target="http://prg.kz/Document/?doc_id=39169457" TargetMode="External"/><Relationship Id="rId29" Type="http://schemas.openxmlformats.org/officeDocument/2006/relationships/hyperlink" Target="http://prg.kz/Document/?doc_id=33167807" TargetMode="External"/><Relationship Id="rId1" Type="http://schemas.openxmlformats.org/officeDocument/2006/relationships/styles" Target="styles.xml"/><Relationship Id="rId6" Type="http://schemas.openxmlformats.org/officeDocument/2006/relationships/hyperlink" Target="http://prg.kz/Document/?doc_id=36684873" TargetMode="External"/><Relationship Id="rId11" Type="http://schemas.openxmlformats.org/officeDocument/2006/relationships/hyperlink" Target="http://prg.kz/Document/?doc_id=39169457" TargetMode="External"/><Relationship Id="rId24" Type="http://schemas.openxmlformats.org/officeDocument/2006/relationships/hyperlink" Target="http://prg.kz/Document/?doc_id=39169457"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prg.kz/Document/?doc_id=36158568" TargetMode="External"/><Relationship Id="rId23" Type="http://schemas.openxmlformats.org/officeDocument/2006/relationships/hyperlink" Target="http://prg.kz/Document/?doc_id=33167807" TargetMode="External"/><Relationship Id="rId28" Type="http://schemas.openxmlformats.org/officeDocument/2006/relationships/hyperlink" Target="http://prg.kz/Document/?doc_id=39169457" TargetMode="External"/><Relationship Id="rId36" Type="http://schemas.openxmlformats.org/officeDocument/2006/relationships/fontTable" Target="fontTable.xml"/><Relationship Id="rId10" Type="http://schemas.openxmlformats.org/officeDocument/2006/relationships/hyperlink" Target="http://prg.kz/Document/?doc_id=33167807" TargetMode="External"/><Relationship Id="rId19" Type="http://schemas.openxmlformats.org/officeDocument/2006/relationships/hyperlink" Target="http://prg.kz/Document/?doc_id=33167807" TargetMode="External"/><Relationship Id="rId31"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prg.kz/Document/?doc_id=39431035" TargetMode="External"/><Relationship Id="rId14" Type="http://schemas.openxmlformats.org/officeDocument/2006/relationships/hyperlink" Target="http://prg.kz/Document/?doc_id=33914716" TargetMode="External"/><Relationship Id="rId22" Type="http://schemas.openxmlformats.org/officeDocument/2006/relationships/hyperlink" Target="http://prg.kz/Document/?doc_id=36158568" TargetMode="External"/><Relationship Id="rId27" Type="http://schemas.openxmlformats.org/officeDocument/2006/relationships/hyperlink" Target="http://prg.kz/Document/?doc_id=33167807"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http://prg.kz/Document/?doc_id=39169457"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3809</Words>
  <Characters>27544</Characters>
  <Application>Microsoft Office Word</Application>
  <DocSecurity>0</DocSecurity>
  <Lines>529</Lines>
  <Paragraphs>217</Paragraphs>
  <ScaleCrop>false</ScaleCrop>
  <Company/>
  <LinksUpToDate>false</LinksUpToDate>
  <CharactersWithSpaces>31136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2026-09-04T12:56:00Z</dcterms:created>
  <dcterms:modified xsi:type="dcterms:W3CDTF">2026-09-24T05:49:00Z</dcterms:modified>
</cp:coreProperties>
</file>